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20" w:firstLineChars="200"/>
        <w:rPr>
          <w:rFonts w:hint="eastAsia" w:ascii="仿宋" w:hAnsi="仿宋" w:eastAsia="仿宋" w:cs="仿宋_GB2312"/>
          <w:i w:val="0"/>
          <w:iCs w:val="0"/>
          <w:color w:val="000000" w:themeColor="text1"/>
          <w:szCs w:val="32"/>
          <w:u w:val="none"/>
          <w:shd w:val="clear" w:color="auto" w:fill="FFFFFF"/>
          <w14:textFill>
            <w14:solidFill>
              <w14:schemeClr w14:val="tx1"/>
            </w14:solidFill>
          </w14:textFill>
        </w:rPr>
      </w:pPr>
    </w:p>
    <w:p>
      <w:pPr>
        <w:tabs>
          <w:tab w:val="left" w:pos="2961"/>
          <w:tab w:val="center" w:pos="4213"/>
        </w:tabs>
        <w:spacing w:line="560" w:lineRule="exact"/>
        <w:jc w:val="center"/>
        <w:rPr>
          <w:rFonts w:hint="eastAsia" w:ascii="方正小标宋简体" w:hAnsi="方正小标宋简体" w:eastAsia="方正小标宋简体" w:cs="方正小标宋简体"/>
          <w:spacing w:val="-6"/>
          <w:kern w:val="0"/>
          <w:sz w:val="44"/>
          <w:szCs w:val="44"/>
          <w:lang w:val="en-US" w:eastAsia="zh-CN"/>
        </w:rPr>
      </w:pPr>
    </w:p>
    <w:p>
      <w:pPr>
        <w:tabs>
          <w:tab w:val="left" w:pos="2961"/>
          <w:tab w:val="center" w:pos="4213"/>
        </w:tabs>
        <w:spacing w:line="560" w:lineRule="exact"/>
        <w:jc w:val="center"/>
        <w:rPr>
          <w:rFonts w:hint="eastAsia" w:ascii="方正小标宋简体" w:hAnsi="方正小标宋简体" w:eastAsia="方正小标宋简体" w:cs="方正小标宋简体"/>
          <w:spacing w:val="-6"/>
          <w:kern w:val="0"/>
          <w:sz w:val="44"/>
          <w:szCs w:val="44"/>
        </w:rPr>
      </w:pPr>
      <w:r>
        <w:rPr>
          <w:rFonts w:hint="eastAsia" w:ascii="方正小标宋简体" w:hAnsi="方正小标宋简体" w:eastAsia="方正小标宋简体" w:cs="方正小标宋简体"/>
          <w:spacing w:val="-6"/>
          <w:kern w:val="0"/>
          <w:sz w:val="44"/>
          <w:szCs w:val="44"/>
          <w:lang w:val="en-US" w:eastAsia="zh-CN"/>
        </w:rPr>
        <w:t>郑州高新</w:t>
      </w:r>
      <w:r>
        <w:rPr>
          <w:rFonts w:hint="default" w:ascii="方正小标宋简体" w:hAnsi="方正小标宋简体" w:eastAsia="方正小标宋简体" w:cs="方正小标宋简体"/>
          <w:spacing w:val="-6"/>
          <w:kern w:val="0"/>
          <w:sz w:val="44"/>
          <w:szCs w:val="44"/>
          <w:lang w:eastAsia="zh-CN"/>
        </w:rPr>
        <w:t>技术产业开发</w:t>
      </w:r>
      <w:r>
        <w:rPr>
          <w:rFonts w:hint="eastAsia" w:ascii="方正小标宋简体" w:hAnsi="方正小标宋简体" w:eastAsia="方正小标宋简体" w:cs="方正小标宋简体"/>
          <w:spacing w:val="-6"/>
          <w:kern w:val="0"/>
          <w:sz w:val="44"/>
          <w:szCs w:val="44"/>
          <w:lang w:val="en-US" w:eastAsia="zh-CN"/>
        </w:rPr>
        <w:t>区</w:t>
      </w:r>
      <w:r>
        <w:rPr>
          <w:rFonts w:hint="eastAsia" w:ascii="方正小标宋简体" w:hAnsi="方正小标宋简体" w:eastAsia="方正小标宋简体" w:cs="方正小标宋简体"/>
          <w:spacing w:val="-6"/>
          <w:kern w:val="0"/>
          <w:sz w:val="44"/>
          <w:szCs w:val="44"/>
        </w:rPr>
        <w:t>支持社消零企业提质发展若干措施</w:t>
      </w:r>
    </w:p>
    <w:p>
      <w:pPr>
        <w:widowControl w:val="0"/>
        <w:jc w:val="center"/>
        <w:rPr>
          <w:rFonts w:hint="eastAsia" w:ascii="仿宋" w:hAnsi="仿宋" w:eastAsia="仿宋" w:cs="仿宋_GB2312"/>
          <w:i w:val="0"/>
          <w:iCs w:val="0"/>
          <w:color w:val="auto"/>
          <w:kern w:val="2"/>
          <w:sz w:val="32"/>
          <w:szCs w:val="32"/>
          <w:u w:val="none"/>
          <w:shd w:val="clear" w:color="auto" w:fill="FFFFFF"/>
          <w:lang w:val="en-US" w:eastAsia="zh-CN" w:bidi="ar-SA"/>
        </w:rPr>
      </w:pPr>
      <w:r>
        <w:rPr>
          <w:rFonts w:hint="eastAsia" w:ascii="仿宋" w:hAnsi="仿宋" w:eastAsia="仿宋" w:cs="仿宋_GB2312"/>
          <w:i w:val="0"/>
          <w:iCs w:val="0"/>
          <w:color w:val="auto"/>
          <w:kern w:val="2"/>
          <w:sz w:val="32"/>
          <w:szCs w:val="32"/>
          <w:u w:val="none"/>
          <w:shd w:val="clear" w:color="auto" w:fill="FFFFFF"/>
          <w:lang w:val="en-US" w:eastAsia="zh-CN" w:bidi="ar-SA"/>
        </w:rPr>
        <w:t>（征求意见稿）</w:t>
      </w:r>
      <w:bookmarkStart w:id="0" w:name="_GoBack"/>
      <w:bookmarkEnd w:id="0"/>
    </w:p>
    <w:p>
      <w:pPr>
        <w:spacing w:line="560" w:lineRule="exact"/>
        <w:ind w:firstLine="640" w:firstLineChars="200"/>
        <w:rPr>
          <w:rFonts w:hint="eastAsia"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rPr>
        <w:t>为贯彻落实国家、省、市</w:t>
      </w:r>
      <w:r>
        <w:rPr>
          <w:rFonts w:hint="eastAsia" w:ascii="仿宋" w:hAnsi="仿宋" w:eastAsia="仿宋" w:cs="仿宋_GB2312"/>
          <w:i w:val="0"/>
          <w:iCs w:val="0"/>
          <w:color w:val="auto"/>
          <w:sz w:val="32"/>
          <w:szCs w:val="32"/>
          <w:u w:val="none"/>
          <w:shd w:val="clear" w:color="auto" w:fill="FFFFFF"/>
        </w:rPr>
        <w:t>关于全面促进消费的决策部署，提振企业信心、激发消费活力，进一步打造城市消费新中心，助力郑州创建国际消费中心城市，结合郑州高新区实际，制定本措施。</w:t>
      </w:r>
    </w:p>
    <w:p>
      <w:pPr>
        <w:spacing w:line="560" w:lineRule="exact"/>
        <w:ind w:firstLine="640" w:firstLineChars="200"/>
        <w:rPr>
          <w:rFonts w:hint="eastAsia" w:ascii="黑体" w:hAnsi="黑体" w:eastAsia="黑体" w:cs="黑体"/>
          <w:i w:val="0"/>
          <w:iCs w:val="0"/>
          <w:color w:val="auto"/>
          <w:sz w:val="32"/>
          <w:szCs w:val="32"/>
          <w:u w:val="none"/>
          <w:shd w:val="clear" w:color="auto" w:fill="FFFFFF"/>
        </w:rPr>
      </w:pPr>
      <w:r>
        <w:rPr>
          <w:rFonts w:hint="eastAsia" w:ascii="黑体" w:hAnsi="黑体" w:eastAsia="黑体" w:cs="黑体"/>
          <w:i w:val="0"/>
          <w:iCs w:val="0"/>
          <w:color w:val="auto"/>
          <w:sz w:val="32"/>
          <w:szCs w:val="32"/>
          <w:u w:val="none"/>
          <w:shd w:val="clear" w:color="auto" w:fill="FFFFFF"/>
        </w:rPr>
        <w:t>一、支持对象</w:t>
      </w:r>
    </w:p>
    <w:p>
      <w:pPr>
        <w:spacing w:line="560" w:lineRule="exact"/>
        <w:ind w:firstLine="640" w:firstLineChars="200"/>
        <w:rPr>
          <w:rFonts w:hint="eastAsia"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本措施支持对象为统计关系在高新区，在高新区持续经营且独立核算的企业。</w:t>
      </w:r>
    </w:p>
    <w:p>
      <w:pPr>
        <w:spacing w:line="560" w:lineRule="exact"/>
        <w:ind w:firstLine="640" w:firstLineChars="200"/>
        <w:rPr>
          <w:rFonts w:hint="eastAsia" w:ascii="黑体" w:hAnsi="黑体" w:eastAsia="黑体" w:cs="黑体"/>
          <w:i w:val="0"/>
          <w:iCs w:val="0"/>
          <w:color w:val="auto"/>
          <w:sz w:val="32"/>
          <w:szCs w:val="32"/>
          <w:u w:val="none"/>
          <w:shd w:val="clear" w:color="auto" w:fill="FFFFFF"/>
        </w:rPr>
      </w:pPr>
      <w:r>
        <w:rPr>
          <w:rFonts w:hint="eastAsia" w:ascii="黑体" w:hAnsi="黑体" w:eastAsia="黑体" w:cs="黑体"/>
          <w:i w:val="0"/>
          <w:iCs w:val="0"/>
          <w:color w:val="auto"/>
          <w:sz w:val="32"/>
          <w:szCs w:val="32"/>
          <w:u w:val="none"/>
          <w:shd w:val="clear" w:color="auto" w:fill="FFFFFF"/>
        </w:rPr>
        <w:t>二、支持内容</w:t>
      </w:r>
    </w:p>
    <w:p>
      <w:pPr>
        <w:spacing w:line="560" w:lineRule="exact"/>
        <w:ind w:firstLine="640" w:firstLineChars="200"/>
        <w:rPr>
          <w:rFonts w:hint="eastAsia" w:ascii="楷体_GB2312" w:hAnsi="楷体_GB2312" w:eastAsia="楷体_GB2312" w:cs="楷体_GB2312"/>
          <w:i w:val="0"/>
          <w:iCs w:val="0"/>
          <w:color w:val="auto"/>
          <w:sz w:val="32"/>
          <w:szCs w:val="32"/>
          <w:u w:val="none"/>
          <w:shd w:val="clear" w:color="auto" w:fill="FFFFFF"/>
        </w:rPr>
      </w:pPr>
      <w:r>
        <w:rPr>
          <w:rFonts w:hint="eastAsia" w:ascii="楷体_GB2312" w:hAnsi="楷体_GB2312" w:eastAsia="楷体_GB2312" w:cs="楷体_GB2312"/>
          <w:i w:val="0"/>
          <w:iCs w:val="0"/>
          <w:color w:val="auto"/>
          <w:sz w:val="32"/>
          <w:szCs w:val="32"/>
          <w:u w:val="none"/>
          <w:shd w:val="clear" w:color="auto" w:fill="FFFFFF"/>
        </w:rPr>
        <w:t>（一）加大社消零企业培育力度</w:t>
      </w:r>
    </w:p>
    <w:p>
      <w:pPr>
        <w:spacing w:line="560" w:lineRule="exact"/>
        <w:ind w:firstLine="643" w:firstLineChars="200"/>
        <w:rPr>
          <w:rFonts w:ascii="仿宋" w:hAnsi="仿宋" w:eastAsia="仿宋" w:cs="仿宋_GB2312"/>
          <w:b/>
          <w:bCs/>
          <w:i w:val="0"/>
          <w:iCs w:val="0"/>
          <w:color w:val="auto"/>
          <w:sz w:val="32"/>
          <w:szCs w:val="32"/>
          <w:u w:val="none"/>
          <w:shd w:val="clear" w:color="auto" w:fill="FFFFFF"/>
        </w:rPr>
      </w:pPr>
      <w:r>
        <w:rPr>
          <w:rFonts w:hint="eastAsia" w:ascii="仿宋" w:hAnsi="仿宋" w:eastAsia="仿宋" w:cs="仿宋_GB2312"/>
          <w:b/>
          <w:bCs/>
          <w:i w:val="0"/>
          <w:iCs w:val="0"/>
          <w:color w:val="auto"/>
          <w:sz w:val="32"/>
          <w:szCs w:val="32"/>
          <w:u w:val="none"/>
          <w:shd w:val="clear" w:color="auto" w:fill="FFFFFF"/>
        </w:rPr>
        <w:t>1.鼓励企业“小升规”</w:t>
      </w:r>
    </w:p>
    <w:p>
      <w:pPr>
        <w:spacing w:line="560" w:lineRule="exact"/>
        <w:ind w:firstLine="640" w:firstLineChars="200"/>
        <w:rPr>
          <w:rFonts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对首次纳入</w:t>
      </w:r>
      <w:r>
        <w:rPr>
          <w:rFonts w:hint="eastAsia" w:ascii="仿宋" w:hAnsi="仿宋" w:eastAsia="仿宋" w:cs="仿宋_GB2312"/>
          <w:i w:val="0"/>
          <w:iCs w:val="0"/>
          <w:color w:val="auto"/>
          <w:sz w:val="32"/>
          <w:szCs w:val="32"/>
          <w:u w:val="none"/>
          <w:shd w:val="clear" w:color="auto" w:fill="FFFFFF"/>
          <w:lang w:eastAsia="zh-CN"/>
        </w:rPr>
        <w:t>“</w:t>
      </w:r>
      <w:r>
        <w:rPr>
          <w:rFonts w:hint="eastAsia" w:ascii="仿宋" w:hAnsi="仿宋" w:eastAsia="仿宋" w:cs="仿宋_GB2312"/>
          <w:i w:val="0"/>
          <w:iCs w:val="0"/>
          <w:color w:val="auto"/>
          <w:sz w:val="32"/>
          <w:szCs w:val="32"/>
          <w:u w:val="none"/>
          <w:shd w:val="clear" w:color="auto" w:fill="FFFFFF"/>
        </w:rPr>
        <w:t>四上</w:t>
      </w:r>
      <w:r>
        <w:rPr>
          <w:rFonts w:hint="eastAsia" w:ascii="仿宋" w:hAnsi="仿宋" w:eastAsia="仿宋" w:cs="仿宋_GB2312"/>
          <w:i w:val="0"/>
          <w:iCs w:val="0"/>
          <w:color w:val="auto"/>
          <w:sz w:val="32"/>
          <w:szCs w:val="32"/>
          <w:u w:val="none"/>
          <w:shd w:val="clear" w:color="auto" w:fill="FFFFFF"/>
          <w:lang w:eastAsia="zh-CN"/>
        </w:rPr>
        <w:t>”</w:t>
      </w:r>
      <w:r>
        <w:rPr>
          <w:rFonts w:hint="eastAsia" w:ascii="仿宋" w:hAnsi="仿宋" w:eastAsia="仿宋" w:cs="仿宋_GB2312"/>
          <w:i w:val="0"/>
          <w:iCs w:val="0"/>
          <w:color w:val="auto"/>
          <w:sz w:val="32"/>
          <w:szCs w:val="32"/>
          <w:u w:val="none"/>
          <w:shd w:val="clear" w:color="auto" w:fill="FFFFFF"/>
        </w:rPr>
        <w:t>统计的限额以上社消零企业，在市级奖励基础上给予3万元奖励，对</w:t>
      </w:r>
      <w:r>
        <w:rPr>
          <w:rFonts w:hint="eastAsia" w:ascii="仿宋" w:hAnsi="仿宋" w:eastAsia="仿宋" w:cs="仿宋_GB2312"/>
          <w:i w:val="0"/>
          <w:iCs w:val="0"/>
          <w:color w:val="auto"/>
          <w:sz w:val="32"/>
          <w:szCs w:val="32"/>
          <w:u w:val="none"/>
          <w:shd w:val="clear" w:color="auto" w:fill="FFFFFF"/>
          <w:lang w:val="en-US" w:eastAsia="zh-CN"/>
        </w:rPr>
        <w:t>纳统当</w:t>
      </w:r>
      <w:r>
        <w:rPr>
          <w:rFonts w:hint="eastAsia" w:ascii="仿宋" w:hAnsi="仿宋" w:eastAsia="仿宋" w:cs="仿宋_GB2312"/>
          <w:i w:val="0"/>
          <w:iCs w:val="0"/>
          <w:color w:val="auto"/>
          <w:sz w:val="32"/>
          <w:szCs w:val="32"/>
          <w:u w:val="none"/>
          <w:shd w:val="clear" w:color="auto" w:fill="FFFFFF"/>
        </w:rPr>
        <w:t>年</w:t>
      </w:r>
      <w:r>
        <w:rPr>
          <w:rFonts w:hint="eastAsia" w:ascii="仿宋" w:hAnsi="仿宋" w:eastAsia="仿宋" w:cs="仿宋_GB2312"/>
          <w:i w:val="0"/>
          <w:iCs w:val="0"/>
          <w:color w:val="auto"/>
          <w:sz w:val="32"/>
          <w:szCs w:val="32"/>
          <w:u w:val="none"/>
          <w:shd w:val="clear" w:color="auto" w:fill="FFFFFF"/>
          <w:lang w:val="en-US" w:eastAsia="zh-CN"/>
        </w:rPr>
        <w:t>零售额达</w:t>
      </w:r>
      <w:r>
        <w:rPr>
          <w:rFonts w:hint="eastAsia" w:ascii="仿宋" w:hAnsi="仿宋" w:eastAsia="仿宋" w:cs="仿宋_GB2312"/>
          <w:i w:val="0"/>
          <w:iCs w:val="0"/>
          <w:color w:val="auto"/>
          <w:sz w:val="32"/>
          <w:szCs w:val="32"/>
          <w:u w:val="none"/>
          <w:shd w:val="clear" w:color="auto" w:fill="FFFFFF"/>
        </w:rPr>
        <w:t>1亿元（含）的社消零企业，奖励标准提高至</w:t>
      </w:r>
      <w:r>
        <w:rPr>
          <w:rFonts w:hint="eastAsia" w:ascii="仿宋" w:hAnsi="仿宋" w:eastAsia="仿宋" w:cs="仿宋_GB2312"/>
          <w:i w:val="0"/>
          <w:iCs w:val="0"/>
          <w:color w:val="auto"/>
          <w:sz w:val="32"/>
          <w:szCs w:val="32"/>
          <w:u w:val="none"/>
          <w:shd w:val="clear" w:color="auto" w:fill="FFFFFF"/>
          <w:lang w:val="en-US" w:eastAsia="zh-CN"/>
        </w:rPr>
        <w:t>8</w:t>
      </w:r>
      <w:r>
        <w:rPr>
          <w:rFonts w:hint="eastAsia" w:ascii="仿宋" w:hAnsi="仿宋" w:eastAsia="仿宋" w:cs="仿宋_GB2312"/>
          <w:i w:val="0"/>
          <w:iCs w:val="0"/>
          <w:color w:val="auto"/>
          <w:sz w:val="32"/>
          <w:szCs w:val="32"/>
          <w:u w:val="none"/>
          <w:shd w:val="clear" w:color="auto" w:fill="FFFFFF"/>
        </w:rPr>
        <w:t>万元。</w:t>
      </w:r>
    </w:p>
    <w:p>
      <w:pPr>
        <w:spacing w:line="560" w:lineRule="exact"/>
        <w:ind w:firstLine="640" w:firstLineChars="200"/>
        <w:rPr>
          <w:rFonts w:hint="eastAsia"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责任单位：创新发展局</w:t>
      </w:r>
    </w:p>
    <w:p>
      <w:pPr>
        <w:spacing w:line="560" w:lineRule="exact"/>
        <w:ind w:firstLine="640" w:firstLineChars="200"/>
        <w:rPr>
          <w:rFonts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配合单位：财政金融局、各园区运营中心</w:t>
      </w:r>
    </w:p>
    <w:p>
      <w:pPr>
        <w:spacing w:line="560" w:lineRule="exact"/>
        <w:ind w:firstLine="643" w:firstLineChars="200"/>
        <w:rPr>
          <w:rFonts w:ascii="仿宋" w:hAnsi="仿宋" w:eastAsia="仿宋" w:cs="仿宋_GB2312"/>
          <w:b/>
          <w:bCs/>
          <w:i w:val="0"/>
          <w:iCs w:val="0"/>
          <w:color w:val="auto"/>
          <w:sz w:val="32"/>
          <w:szCs w:val="32"/>
          <w:u w:val="none"/>
          <w:shd w:val="clear" w:color="auto" w:fill="FFFFFF"/>
        </w:rPr>
      </w:pPr>
      <w:r>
        <w:rPr>
          <w:rFonts w:hint="eastAsia" w:ascii="仿宋" w:hAnsi="仿宋" w:eastAsia="仿宋" w:cs="仿宋_GB2312"/>
          <w:b/>
          <w:bCs/>
          <w:i w:val="0"/>
          <w:iCs w:val="0"/>
          <w:color w:val="auto"/>
          <w:sz w:val="32"/>
          <w:szCs w:val="32"/>
          <w:u w:val="none"/>
          <w:shd w:val="clear" w:color="auto" w:fill="FFFFFF"/>
        </w:rPr>
        <w:t>2.鼓励社消零企业扩大规模</w:t>
      </w:r>
    </w:p>
    <w:p>
      <w:pPr>
        <w:spacing w:line="560" w:lineRule="exact"/>
        <w:ind w:firstLine="640" w:firstLineChars="200"/>
        <w:rPr>
          <w:rFonts w:hint="eastAsia"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定期向社会公示限额以上社消零企业名单，充分发挥其示范引领和支撑带动作用，并根据其业务增长情况给予分阶段奖励：对年零售额增速超过高新区社消零同年增速目标的限额以上社消零企业，按照年零售额规模，给予一次性奖励：年零售额规模在5000万元至1亿元的，1亿元至5亿元（含）、5亿元至10亿元（含）、10亿元以上的，在高成长奖励基础上，分别给予最高2万元、5万元、10万元、30万元奖励。</w:t>
      </w:r>
    </w:p>
    <w:p>
      <w:pPr>
        <w:spacing w:line="560" w:lineRule="exact"/>
        <w:ind w:firstLine="640" w:firstLineChars="200"/>
        <w:rPr>
          <w:rFonts w:hint="eastAsia"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责任单位：创新发展局</w:t>
      </w:r>
    </w:p>
    <w:p>
      <w:pPr>
        <w:spacing w:line="560" w:lineRule="exact"/>
        <w:ind w:firstLine="640" w:firstLineChars="200"/>
        <w:rPr>
          <w:rFonts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配合单位：财政金融局、各园区运营中心</w:t>
      </w:r>
    </w:p>
    <w:p>
      <w:pPr>
        <w:spacing w:line="560" w:lineRule="exact"/>
        <w:ind w:firstLine="643" w:firstLineChars="200"/>
        <w:rPr>
          <w:rFonts w:hint="eastAsia" w:ascii="仿宋" w:hAnsi="仿宋" w:eastAsia="仿宋" w:cs="仿宋_GB2312"/>
          <w:b/>
          <w:bCs/>
          <w:i w:val="0"/>
          <w:iCs w:val="0"/>
          <w:color w:val="auto"/>
          <w:sz w:val="32"/>
          <w:szCs w:val="32"/>
          <w:u w:val="none"/>
          <w:shd w:val="clear" w:color="auto" w:fill="FFFFFF"/>
        </w:rPr>
      </w:pPr>
      <w:r>
        <w:rPr>
          <w:rFonts w:hint="eastAsia" w:ascii="仿宋" w:hAnsi="仿宋" w:eastAsia="仿宋" w:cs="仿宋_GB2312"/>
          <w:b/>
          <w:bCs/>
          <w:i w:val="0"/>
          <w:iCs w:val="0"/>
          <w:color w:val="auto"/>
          <w:sz w:val="32"/>
          <w:szCs w:val="32"/>
          <w:u w:val="none"/>
          <w:shd w:val="clear" w:color="auto" w:fill="FFFFFF"/>
        </w:rPr>
        <w:t>3.鼓励头部企业落户</w:t>
      </w:r>
    </w:p>
    <w:p>
      <w:pPr>
        <w:spacing w:line="560" w:lineRule="exact"/>
        <w:ind w:firstLine="640" w:firstLineChars="200"/>
        <w:rPr>
          <w:rFonts w:hint="eastAsia"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鼓励</w:t>
      </w:r>
      <w:r>
        <w:rPr>
          <w:rFonts w:ascii="仿宋" w:hAnsi="仿宋" w:eastAsia="仿宋" w:cs="仿宋_GB2312"/>
          <w:i w:val="0"/>
          <w:iCs w:val="0"/>
          <w:color w:val="auto"/>
          <w:sz w:val="32"/>
          <w:szCs w:val="32"/>
          <w:u w:val="none"/>
          <w:shd w:val="clear" w:color="auto" w:fill="FFFFFF"/>
        </w:rPr>
        <w:t>国际国内大型</w:t>
      </w:r>
      <w:r>
        <w:rPr>
          <w:rFonts w:hint="eastAsia" w:ascii="仿宋" w:hAnsi="仿宋" w:eastAsia="仿宋" w:cs="仿宋_GB2312"/>
          <w:i w:val="0"/>
          <w:iCs w:val="0"/>
          <w:color w:val="auto"/>
          <w:sz w:val="32"/>
          <w:szCs w:val="32"/>
          <w:u w:val="none"/>
          <w:shd w:val="clear" w:color="auto" w:fill="FFFFFF"/>
        </w:rPr>
        <w:t>商贸业</w:t>
      </w:r>
      <w:r>
        <w:rPr>
          <w:rFonts w:ascii="仿宋" w:hAnsi="仿宋" w:eastAsia="仿宋" w:cs="仿宋_GB2312"/>
          <w:i w:val="0"/>
          <w:iCs w:val="0"/>
          <w:color w:val="auto"/>
          <w:sz w:val="32"/>
          <w:szCs w:val="32"/>
          <w:u w:val="none"/>
          <w:shd w:val="clear" w:color="auto" w:fill="FFFFFF"/>
        </w:rPr>
        <w:t>企业</w:t>
      </w:r>
      <w:r>
        <w:rPr>
          <w:rFonts w:hint="eastAsia" w:ascii="仿宋" w:hAnsi="仿宋" w:eastAsia="仿宋" w:cs="仿宋_GB2312"/>
          <w:i w:val="0"/>
          <w:iCs w:val="0"/>
          <w:color w:val="auto"/>
          <w:sz w:val="32"/>
          <w:szCs w:val="32"/>
          <w:u w:val="none"/>
          <w:shd w:val="clear" w:color="auto" w:fill="FFFFFF"/>
        </w:rPr>
        <w:t>在高新区落地</w:t>
      </w:r>
      <w:r>
        <w:rPr>
          <w:rFonts w:ascii="仿宋" w:hAnsi="仿宋" w:eastAsia="仿宋" w:cs="仿宋_GB2312"/>
          <w:i w:val="0"/>
          <w:iCs w:val="0"/>
          <w:color w:val="auto"/>
          <w:sz w:val="32"/>
          <w:szCs w:val="32"/>
          <w:u w:val="none"/>
          <w:shd w:val="clear" w:color="auto" w:fill="FFFFFF"/>
        </w:rPr>
        <w:t>区域性总部</w:t>
      </w:r>
      <w:r>
        <w:rPr>
          <w:rFonts w:hint="eastAsia" w:ascii="仿宋" w:hAnsi="仿宋" w:eastAsia="仿宋" w:cs="仿宋_GB2312"/>
          <w:i w:val="0"/>
          <w:iCs w:val="0"/>
          <w:color w:val="auto"/>
          <w:sz w:val="32"/>
          <w:szCs w:val="32"/>
          <w:u w:val="none"/>
          <w:shd w:val="clear" w:color="auto" w:fill="FFFFFF"/>
        </w:rPr>
        <w:t>，</w:t>
      </w:r>
      <w:r>
        <w:rPr>
          <w:rFonts w:ascii="仿宋" w:hAnsi="仿宋" w:eastAsia="仿宋" w:cs="仿宋_GB2312"/>
          <w:i w:val="0"/>
          <w:iCs w:val="0"/>
          <w:color w:val="auto"/>
          <w:sz w:val="32"/>
          <w:szCs w:val="32"/>
          <w:u w:val="none"/>
          <w:shd w:val="clear" w:color="auto" w:fill="FFFFFF"/>
        </w:rPr>
        <w:t>对新落户的区域性总部企业，</w:t>
      </w:r>
      <w:r>
        <w:rPr>
          <w:rFonts w:hint="eastAsia" w:ascii="仿宋" w:hAnsi="仿宋" w:eastAsia="仿宋" w:cs="仿宋_GB2312"/>
          <w:i w:val="0"/>
          <w:iCs w:val="0"/>
          <w:color w:val="auto"/>
          <w:sz w:val="32"/>
          <w:szCs w:val="32"/>
          <w:u w:val="none"/>
          <w:shd w:val="clear" w:color="auto" w:fill="FFFFFF"/>
        </w:rPr>
        <w:t>纳入“四上企业”</w:t>
      </w:r>
      <w:r>
        <w:rPr>
          <w:rFonts w:hint="eastAsia" w:ascii="仿宋" w:hAnsi="仿宋" w:eastAsia="仿宋" w:cs="仿宋_GB2312"/>
          <w:i w:val="0"/>
          <w:iCs w:val="0"/>
          <w:color w:val="auto"/>
          <w:sz w:val="32"/>
          <w:szCs w:val="32"/>
          <w:u w:val="none"/>
          <w:shd w:val="clear" w:color="auto" w:fill="FFFFFF"/>
          <w:lang w:val="en-US" w:eastAsia="zh-CN"/>
        </w:rPr>
        <w:t>统计且</w:t>
      </w:r>
      <w:r>
        <w:rPr>
          <w:rFonts w:ascii="仿宋" w:hAnsi="仿宋" w:eastAsia="仿宋" w:cs="仿宋_GB2312"/>
          <w:i w:val="0"/>
          <w:iCs w:val="0"/>
          <w:color w:val="auto"/>
          <w:sz w:val="32"/>
          <w:szCs w:val="32"/>
          <w:u w:val="none"/>
          <w:shd w:val="clear" w:color="auto" w:fill="FFFFFF"/>
        </w:rPr>
        <w:t>年</w:t>
      </w:r>
      <w:r>
        <w:rPr>
          <w:rFonts w:hint="eastAsia" w:ascii="仿宋" w:hAnsi="仿宋" w:eastAsia="仿宋" w:cs="仿宋_GB2312"/>
          <w:i w:val="0"/>
          <w:iCs w:val="0"/>
          <w:color w:val="auto"/>
          <w:sz w:val="32"/>
          <w:szCs w:val="32"/>
          <w:u w:val="none"/>
          <w:shd w:val="clear" w:color="auto" w:fill="FFFFFF"/>
          <w:lang w:val="en-US" w:eastAsia="zh-CN"/>
        </w:rPr>
        <w:t>零售额</w:t>
      </w:r>
      <w:r>
        <w:rPr>
          <w:rFonts w:ascii="仿宋" w:hAnsi="仿宋" w:eastAsia="仿宋" w:cs="仿宋_GB2312"/>
          <w:i w:val="0"/>
          <w:iCs w:val="0"/>
          <w:color w:val="auto"/>
          <w:sz w:val="32"/>
          <w:szCs w:val="32"/>
          <w:u w:val="none"/>
          <w:shd w:val="clear" w:color="auto" w:fill="FFFFFF"/>
        </w:rPr>
        <w:t>规模首次达到</w:t>
      </w:r>
      <w:r>
        <w:rPr>
          <w:rFonts w:hint="eastAsia" w:ascii="仿宋" w:hAnsi="仿宋" w:eastAsia="仿宋" w:cs="仿宋_GB2312"/>
          <w:i w:val="0"/>
          <w:iCs w:val="0"/>
          <w:color w:val="auto"/>
          <w:sz w:val="32"/>
          <w:szCs w:val="32"/>
          <w:u w:val="none"/>
          <w:shd w:val="clear" w:color="auto" w:fill="FFFFFF"/>
        </w:rPr>
        <w:t>1</w:t>
      </w:r>
      <w:r>
        <w:rPr>
          <w:rFonts w:ascii="仿宋" w:hAnsi="仿宋" w:eastAsia="仿宋" w:cs="仿宋_GB2312"/>
          <w:i w:val="0"/>
          <w:iCs w:val="0"/>
          <w:color w:val="auto"/>
          <w:sz w:val="32"/>
          <w:szCs w:val="32"/>
          <w:u w:val="none"/>
          <w:shd w:val="clear" w:color="auto" w:fill="FFFFFF"/>
        </w:rPr>
        <w:t>亿元</w:t>
      </w:r>
      <w:r>
        <w:rPr>
          <w:rFonts w:hint="eastAsia" w:ascii="仿宋" w:hAnsi="仿宋" w:eastAsia="仿宋" w:cs="仿宋_GB2312"/>
          <w:i w:val="0"/>
          <w:iCs w:val="0"/>
          <w:color w:val="auto"/>
          <w:sz w:val="32"/>
          <w:szCs w:val="32"/>
          <w:u w:val="none"/>
          <w:shd w:val="clear" w:color="auto" w:fill="FFFFFF"/>
        </w:rPr>
        <w:t>的</w:t>
      </w:r>
      <w:r>
        <w:rPr>
          <w:rFonts w:ascii="仿宋" w:hAnsi="仿宋" w:eastAsia="仿宋" w:cs="仿宋_GB2312"/>
          <w:i w:val="0"/>
          <w:iCs w:val="0"/>
          <w:color w:val="auto"/>
          <w:sz w:val="32"/>
          <w:szCs w:val="32"/>
          <w:u w:val="none"/>
          <w:shd w:val="clear" w:color="auto" w:fill="FFFFFF"/>
        </w:rPr>
        <w:t>，给予</w:t>
      </w:r>
      <w:r>
        <w:rPr>
          <w:rFonts w:hint="eastAsia" w:ascii="仿宋" w:hAnsi="仿宋" w:eastAsia="仿宋" w:cs="仿宋_GB2312"/>
          <w:i w:val="0"/>
          <w:iCs w:val="0"/>
          <w:color w:val="auto"/>
          <w:sz w:val="32"/>
          <w:szCs w:val="32"/>
          <w:u w:val="none"/>
          <w:shd w:val="clear" w:color="auto" w:fill="FFFFFF"/>
        </w:rPr>
        <w:t>最高</w:t>
      </w:r>
      <w:r>
        <w:rPr>
          <w:rFonts w:ascii="仿宋" w:hAnsi="仿宋" w:eastAsia="仿宋" w:cs="仿宋_GB2312"/>
          <w:i w:val="0"/>
          <w:iCs w:val="0"/>
          <w:color w:val="auto"/>
          <w:sz w:val="32"/>
          <w:szCs w:val="32"/>
          <w:u w:val="none"/>
          <w:shd w:val="clear" w:color="auto" w:fill="FFFFFF"/>
        </w:rPr>
        <w:t>5万元奖励，在此基础上，每增加1亿元，再给予</w:t>
      </w:r>
      <w:r>
        <w:rPr>
          <w:rFonts w:hint="eastAsia" w:ascii="仿宋" w:hAnsi="仿宋" w:eastAsia="仿宋" w:cs="仿宋_GB2312"/>
          <w:i w:val="0"/>
          <w:iCs w:val="0"/>
          <w:color w:val="auto"/>
          <w:sz w:val="32"/>
          <w:szCs w:val="32"/>
          <w:u w:val="none"/>
          <w:shd w:val="clear" w:color="auto" w:fill="FFFFFF"/>
          <w:lang w:val="en-US" w:eastAsia="zh-CN"/>
        </w:rPr>
        <w:t>最高</w:t>
      </w:r>
      <w:r>
        <w:rPr>
          <w:rFonts w:hint="eastAsia" w:ascii="仿宋" w:hAnsi="仿宋" w:eastAsia="仿宋" w:cs="仿宋_GB2312"/>
          <w:i w:val="0"/>
          <w:iCs w:val="0"/>
          <w:color w:val="auto"/>
          <w:sz w:val="32"/>
          <w:szCs w:val="32"/>
          <w:u w:val="none"/>
          <w:shd w:val="clear" w:color="auto" w:fill="FFFFFF"/>
        </w:rPr>
        <w:t>5</w:t>
      </w:r>
      <w:r>
        <w:rPr>
          <w:rFonts w:ascii="仿宋" w:hAnsi="仿宋" w:eastAsia="仿宋" w:cs="仿宋_GB2312"/>
          <w:i w:val="0"/>
          <w:iCs w:val="0"/>
          <w:color w:val="auto"/>
          <w:sz w:val="32"/>
          <w:szCs w:val="32"/>
          <w:u w:val="none"/>
          <w:shd w:val="clear" w:color="auto" w:fill="FFFFFF"/>
        </w:rPr>
        <w:t>万元奖励，奖励</w:t>
      </w:r>
      <w:r>
        <w:rPr>
          <w:rFonts w:hint="eastAsia" w:ascii="仿宋" w:hAnsi="仿宋" w:eastAsia="仿宋" w:cs="仿宋_GB2312"/>
          <w:i w:val="0"/>
          <w:iCs w:val="0"/>
          <w:color w:val="auto"/>
          <w:sz w:val="32"/>
          <w:szCs w:val="32"/>
          <w:u w:val="none"/>
          <w:shd w:val="clear" w:color="auto" w:fill="FFFFFF"/>
        </w:rPr>
        <w:t>总额</w:t>
      </w:r>
      <w:r>
        <w:rPr>
          <w:rFonts w:ascii="仿宋" w:hAnsi="仿宋" w:eastAsia="仿宋" w:cs="仿宋_GB2312"/>
          <w:i w:val="0"/>
          <w:iCs w:val="0"/>
          <w:color w:val="auto"/>
          <w:sz w:val="32"/>
          <w:szCs w:val="32"/>
          <w:u w:val="none"/>
          <w:shd w:val="clear" w:color="auto" w:fill="FFFFFF"/>
        </w:rPr>
        <w:t>最高不超过</w:t>
      </w:r>
      <w:r>
        <w:rPr>
          <w:rFonts w:hint="eastAsia" w:ascii="仿宋" w:hAnsi="仿宋" w:eastAsia="仿宋" w:cs="仿宋_GB2312"/>
          <w:i w:val="0"/>
          <w:iCs w:val="0"/>
          <w:color w:val="auto"/>
          <w:sz w:val="32"/>
          <w:szCs w:val="32"/>
          <w:u w:val="none"/>
          <w:shd w:val="clear" w:color="auto" w:fill="FFFFFF"/>
        </w:rPr>
        <w:t>1</w:t>
      </w:r>
      <w:r>
        <w:rPr>
          <w:rFonts w:ascii="仿宋" w:hAnsi="仿宋" w:eastAsia="仿宋" w:cs="仿宋_GB2312"/>
          <w:i w:val="0"/>
          <w:iCs w:val="0"/>
          <w:color w:val="auto"/>
          <w:sz w:val="32"/>
          <w:szCs w:val="32"/>
          <w:u w:val="none"/>
          <w:shd w:val="clear" w:color="auto" w:fill="FFFFFF"/>
        </w:rPr>
        <w:t>00万元</w:t>
      </w:r>
      <w:r>
        <w:rPr>
          <w:rFonts w:hint="eastAsia" w:ascii="仿宋" w:hAnsi="仿宋" w:eastAsia="仿宋" w:cs="仿宋_GB2312"/>
          <w:i w:val="0"/>
          <w:iCs w:val="0"/>
          <w:color w:val="auto"/>
          <w:sz w:val="32"/>
          <w:szCs w:val="32"/>
          <w:u w:val="none"/>
          <w:shd w:val="clear" w:color="auto" w:fill="FFFFFF"/>
        </w:rPr>
        <w:t>。</w:t>
      </w:r>
    </w:p>
    <w:p>
      <w:pPr>
        <w:spacing w:line="560" w:lineRule="exact"/>
        <w:ind w:firstLine="640" w:firstLineChars="200"/>
        <w:rPr>
          <w:rFonts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责任单位：创新发展局</w:t>
      </w:r>
    </w:p>
    <w:p>
      <w:pPr>
        <w:spacing w:line="560" w:lineRule="exact"/>
        <w:ind w:firstLine="640" w:firstLineChars="200"/>
        <w:rPr>
          <w:rFonts w:hint="eastAsia"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配合单位：投资促进中心、财政金融局</w:t>
      </w:r>
    </w:p>
    <w:p>
      <w:pPr>
        <w:spacing w:line="560" w:lineRule="exact"/>
        <w:ind w:firstLine="640" w:firstLineChars="200"/>
        <w:rPr>
          <w:rFonts w:hint="eastAsia" w:ascii="楷体_GB2312" w:hAnsi="楷体_GB2312" w:eastAsia="楷体_GB2312" w:cs="楷体_GB2312"/>
          <w:i w:val="0"/>
          <w:iCs w:val="0"/>
          <w:color w:val="auto"/>
          <w:sz w:val="32"/>
          <w:szCs w:val="32"/>
          <w:u w:val="none"/>
          <w:shd w:val="clear" w:color="auto" w:fill="FFFFFF"/>
        </w:rPr>
      </w:pPr>
      <w:r>
        <w:rPr>
          <w:rFonts w:hint="eastAsia" w:ascii="楷体_GB2312" w:hAnsi="楷体_GB2312" w:eastAsia="楷体_GB2312" w:cs="楷体_GB2312"/>
          <w:i w:val="0"/>
          <w:iCs w:val="0"/>
          <w:color w:val="auto"/>
          <w:sz w:val="32"/>
          <w:szCs w:val="32"/>
          <w:u w:val="none"/>
          <w:shd w:val="clear" w:color="auto" w:fill="FFFFFF"/>
        </w:rPr>
        <w:t>（二）支持区域商圈提档升级</w:t>
      </w:r>
    </w:p>
    <w:p>
      <w:pPr>
        <w:spacing w:line="560" w:lineRule="exact"/>
        <w:ind w:firstLine="643" w:firstLineChars="200"/>
        <w:rPr>
          <w:rFonts w:ascii="仿宋" w:hAnsi="仿宋" w:eastAsia="仿宋" w:cs="仿宋_GB2312"/>
          <w:b/>
          <w:bCs/>
          <w:i w:val="0"/>
          <w:iCs w:val="0"/>
          <w:color w:val="auto"/>
          <w:sz w:val="32"/>
          <w:szCs w:val="32"/>
          <w:u w:val="none"/>
          <w:shd w:val="clear" w:color="auto" w:fill="FFFFFF"/>
        </w:rPr>
      </w:pPr>
      <w:r>
        <w:rPr>
          <w:rFonts w:hint="eastAsia" w:ascii="仿宋" w:hAnsi="仿宋" w:eastAsia="仿宋" w:cs="仿宋_GB2312"/>
          <w:b/>
          <w:bCs/>
          <w:i w:val="0"/>
          <w:iCs w:val="0"/>
          <w:color w:val="auto"/>
          <w:sz w:val="32"/>
          <w:szCs w:val="32"/>
          <w:u w:val="none"/>
          <w:shd w:val="clear" w:color="auto" w:fill="FFFFFF"/>
        </w:rPr>
        <w:t>4.打造特色商业街区</w:t>
      </w:r>
    </w:p>
    <w:p>
      <w:pPr>
        <w:spacing w:line="560" w:lineRule="exact"/>
        <w:ind w:firstLine="640" w:firstLineChars="200"/>
        <w:rPr>
          <w:rFonts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支持商业运营主体依托重点商圈，通过新建、改造等方式，打造</w:t>
      </w:r>
      <w:r>
        <w:rPr>
          <w:rFonts w:ascii="仿宋" w:hAnsi="仿宋" w:eastAsia="仿宋" w:cs="仿宋_GB2312"/>
          <w:i w:val="0"/>
          <w:iCs w:val="0"/>
          <w:color w:val="auto"/>
          <w:sz w:val="32"/>
          <w:szCs w:val="32"/>
          <w:u w:val="none"/>
          <w:shd w:val="clear" w:color="auto" w:fill="FFFFFF"/>
        </w:rPr>
        <w:t>商业地标</w:t>
      </w:r>
      <w:r>
        <w:rPr>
          <w:rFonts w:hint="eastAsia" w:ascii="仿宋" w:hAnsi="仿宋" w:eastAsia="仿宋" w:cs="仿宋_GB2312"/>
          <w:i w:val="0"/>
          <w:iCs w:val="0"/>
          <w:color w:val="auto"/>
          <w:sz w:val="32"/>
          <w:szCs w:val="32"/>
          <w:u w:val="none"/>
          <w:shd w:val="clear" w:color="auto" w:fill="FFFFFF"/>
        </w:rPr>
        <w:t>。对新获评郑州市示范特色商业街区的商业运营主体，按照市级奖励标准，给予1:1配套支持</w:t>
      </w:r>
      <w:r>
        <w:rPr>
          <w:rFonts w:hint="eastAsia" w:ascii="仿宋" w:hAnsi="仿宋" w:eastAsia="仿宋" w:cs="仿宋_GB2312"/>
          <w:i w:val="0"/>
          <w:iCs w:val="0"/>
          <w:color w:val="auto"/>
          <w:sz w:val="32"/>
          <w:szCs w:val="32"/>
          <w:u w:val="none"/>
          <w:shd w:val="clear" w:color="auto" w:fill="FFFFFF"/>
          <w:lang w:eastAsia="zh-CN"/>
        </w:rPr>
        <w:t>；</w:t>
      </w:r>
      <w:r>
        <w:rPr>
          <w:rFonts w:hint="eastAsia" w:ascii="仿宋" w:hAnsi="仿宋" w:eastAsia="仿宋" w:cs="仿宋_GB2312"/>
          <w:i w:val="0"/>
          <w:iCs w:val="0"/>
          <w:color w:val="auto"/>
          <w:sz w:val="32"/>
          <w:szCs w:val="32"/>
          <w:u w:val="none"/>
          <w:shd w:val="clear" w:color="auto" w:fill="FFFFFF"/>
        </w:rPr>
        <w:t>对其</w:t>
      </w:r>
      <w:r>
        <w:rPr>
          <w:rFonts w:hint="eastAsia" w:ascii="仿宋" w:hAnsi="仿宋" w:eastAsia="仿宋" w:cs="仿宋_GB2312"/>
          <w:i w:val="0"/>
          <w:iCs w:val="0"/>
          <w:color w:val="auto"/>
          <w:sz w:val="32"/>
          <w:szCs w:val="32"/>
          <w:u w:val="none"/>
          <w:shd w:val="clear" w:color="auto" w:fill="FFFFFF"/>
          <w:lang w:val="en-US" w:eastAsia="zh-CN"/>
        </w:rPr>
        <w:t>亮化支出，</w:t>
      </w:r>
      <w:r>
        <w:rPr>
          <w:rFonts w:hint="eastAsia" w:ascii="仿宋" w:hAnsi="仿宋" w:eastAsia="仿宋" w:cs="仿宋_GB2312"/>
          <w:i w:val="0"/>
          <w:iCs w:val="0"/>
          <w:color w:val="auto"/>
          <w:sz w:val="32"/>
          <w:szCs w:val="32"/>
          <w:u w:val="none"/>
          <w:shd w:val="clear" w:color="auto" w:fill="FFFFFF"/>
        </w:rPr>
        <w:t>按照年度实际支出给予50%补贴，最高不超过200万元。支持主题鲜明、形式创新的汽车节、美食节、电器节、家装节等消费促进活动举办，并视活动成效给予一定补贴。</w:t>
      </w:r>
    </w:p>
    <w:p>
      <w:pPr>
        <w:spacing w:line="560" w:lineRule="exact"/>
        <w:ind w:firstLine="640" w:firstLineChars="200"/>
        <w:rPr>
          <w:rFonts w:hint="eastAsia"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责任单位：创新发展局</w:t>
      </w:r>
    </w:p>
    <w:p>
      <w:pPr>
        <w:spacing w:line="560" w:lineRule="exact"/>
        <w:ind w:firstLine="640" w:firstLineChars="200"/>
        <w:rPr>
          <w:rFonts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配合单位：财政金融局、各园区运营中心</w:t>
      </w:r>
    </w:p>
    <w:p>
      <w:pPr>
        <w:spacing w:line="560" w:lineRule="exact"/>
        <w:ind w:firstLine="643" w:firstLineChars="200"/>
        <w:rPr>
          <w:rFonts w:hint="eastAsia" w:ascii="仿宋" w:hAnsi="仿宋" w:eastAsia="仿宋" w:cs="仿宋_GB2312"/>
          <w:b/>
          <w:bCs/>
          <w:i w:val="0"/>
          <w:iCs w:val="0"/>
          <w:color w:val="auto"/>
          <w:sz w:val="32"/>
          <w:szCs w:val="32"/>
          <w:u w:val="none"/>
          <w:shd w:val="clear" w:color="auto" w:fill="FFFFFF"/>
        </w:rPr>
      </w:pPr>
      <w:r>
        <w:rPr>
          <w:rFonts w:hint="eastAsia" w:ascii="仿宋" w:hAnsi="仿宋" w:eastAsia="仿宋" w:cs="仿宋_GB2312"/>
          <w:b/>
          <w:bCs/>
          <w:i w:val="0"/>
          <w:iCs w:val="0"/>
          <w:color w:val="auto"/>
          <w:sz w:val="32"/>
          <w:szCs w:val="32"/>
          <w:u w:val="none"/>
          <w:shd w:val="clear" w:color="auto" w:fill="FFFFFF"/>
        </w:rPr>
        <w:t>5.支持发展首店经济</w:t>
      </w:r>
    </w:p>
    <w:p>
      <w:pPr>
        <w:spacing w:line="560" w:lineRule="exact"/>
        <w:ind w:firstLine="640" w:firstLineChars="200"/>
        <w:rPr>
          <w:rFonts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鼓励商业运营主体招引国内外知名零售、餐饮品牌及“中华老字号”品牌在高新区开设首店，对成功落户注册成立法人企业的品牌首店</w:t>
      </w:r>
      <w:r>
        <w:rPr>
          <w:rFonts w:hint="eastAsia" w:ascii="仿宋" w:hAnsi="仿宋" w:eastAsia="仿宋" w:cs="仿宋_GB2312"/>
          <w:i w:val="0"/>
          <w:iCs w:val="0"/>
          <w:color w:val="auto"/>
          <w:sz w:val="32"/>
          <w:szCs w:val="32"/>
          <w:u w:val="none"/>
          <w:shd w:val="clear" w:color="auto" w:fill="FFFFFF"/>
          <w:lang w:eastAsia="zh-CN"/>
        </w:rPr>
        <w:t>，</w:t>
      </w:r>
      <w:r>
        <w:rPr>
          <w:rFonts w:hint="eastAsia" w:ascii="仿宋" w:hAnsi="仿宋" w:eastAsia="仿宋" w:cs="仿宋_GB2312"/>
          <w:i w:val="0"/>
          <w:iCs w:val="0"/>
          <w:color w:val="auto"/>
          <w:sz w:val="32"/>
          <w:szCs w:val="32"/>
          <w:u w:val="none"/>
          <w:shd w:val="clear" w:color="auto" w:fill="FFFFFF"/>
          <w:lang w:val="en-US" w:eastAsia="zh-CN"/>
        </w:rPr>
        <w:t>并</w:t>
      </w:r>
      <w:r>
        <w:rPr>
          <w:rFonts w:hint="eastAsia" w:ascii="仿宋" w:hAnsi="仿宋" w:eastAsia="仿宋" w:cs="仿宋_GB2312"/>
          <w:i w:val="0"/>
          <w:iCs w:val="0"/>
          <w:color w:val="auto"/>
          <w:sz w:val="32"/>
          <w:szCs w:val="32"/>
          <w:u w:val="none"/>
          <w:shd w:val="clear" w:color="auto" w:fill="FFFFFF"/>
        </w:rPr>
        <w:t>纳入</w:t>
      </w:r>
      <w:r>
        <w:rPr>
          <w:rFonts w:hint="eastAsia" w:ascii="仿宋" w:hAnsi="仿宋" w:eastAsia="仿宋" w:cs="仿宋_GB2312"/>
          <w:i w:val="0"/>
          <w:iCs w:val="0"/>
          <w:color w:val="auto"/>
          <w:sz w:val="32"/>
          <w:szCs w:val="32"/>
          <w:u w:val="none"/>
          <w:shd w:val="clear" w:color="auto" w:fill="FFFFFF"/>
          <w:lang w:eastAsia="zh-CN"/>
        </w:rPr>
        <w:t>“</w:t>
      </w:r>
      <w:r>
        <w:rPr>
          <w:rFonts w:hint="eastAsia" w:ascii="仿宋" w:hAnsi="仿宋" w:eastAsia="仿宋" w:cs="仿宋_GB2312"/>
          <w:i w:val="0"/>
          <w:iCs w:val="0"/>
          <w:color w:val="auto"/>
          <w:sz w:val="32"/>
          <w:szCs w:val="32"/>
          <w:u w:val="none"/>
          <w:shd w:val="clear" w:color="auto" w:fill="FFFFFF"/>
        </w:rPr>
        <w:t>四上</w:t>
      </w:r>
      <w:r>
        <w:rPr>
          <w:rFonts w:hint="eastAsia" w:ascii="仿宋" w:hAnsi="仿宋" w:eastAsia="仿宋" w:cs="仿宋_GB2312"/>
          <w:i w:val="0"/>
          <w:iCs w:val="0"/>
          <w:color w:val="auto"/>
          <w:sz w:val="32"/>
          <w:szCs w:val="32"/>
          <w:u w:val="none"/>
          <w:shd w:val="clear" w:color="auto" w:fill="FFFFFF"/>
          <w:lang w:eastAsia="zh-CN"/>
        </w:rPr>
        <w:t>”</w:t>
      </w:r>
      <w:r>
        <w:rPr>
          <w:rFonts w:hint="eastAsia" w:ascii="仿宋" w:hAnsi="仿宋" w:eastAsia="仿宋" w:cs="仿宋_GB2312"/>
          <w:i w:val="0"/>
          <w:iCs w:val="0"/>
          <w:color w:val="auto"/>
          <w:sz w:val="32"/>
          <w:szCs w:val="32"/>
          <w:u w:val="none"/>
          <w:shd w:val="clear" w:color="auto" w:fill="FFFFFF"/>
        </w:rPr>
        <w:t>统计</w:t>
      </w:r>
      <w:r>
        <w:rPr>
          <w:rFonts w:hint="eastAsia" w:ascii="仿宋" w:hAnsi="仿宋" w:eastAsia="仿宋" w:cs="仿宋_GB2312"/>
          <w:i w:val="0"/>
          <w:iCs w:val="0"/>
          <w:color w:val="auto"/>
          <w:sz w:val="32"/>
          <w:szCs w:val="32"/>
          <w:u w:val="none"/>
          <w:shd w:val="clear" w:color="auto" w:fill="FFFFFF"/>
          <w:lang w:val="en-US" w:eastAsia="zh-CN"/>
        </w:rPr>
        <w:t>成为</w:t>
      </w:r>
      <w:r>
        <w:rPr>
          <w:rFonts w:hint="eastAsia" w:ascii="仿宋" w:hAnsi="仿宋" w:eastAsia="仿宋" w:cs="仿宋_GB2312"/>
          <w:i w:val="0"/>
          <w:iCs w:val="0"/>
          <w:color w:val="auto"/>
          <w:sz w:val="32"/>
          <w:szCs w:val="32"/>
          <w:u w:val="none"/>
          <w:shd w:val="clear" w:color="auto" w:fill="FFFFFF"/>
        </w:rPr>
        <w:t>社消零企业</w:t>
      </w:r>
      <w:r>
        <w:rPr>
          <w:rFonts w:hint="eastAsia" w:ascii="仿宋" w:hAnsi="仿宋" w:eastAsia="仿宋" w:cs="仿宋_GB2312"/>
          <w:i w:val="0"/>
          <w:iCs w:val="0"/>
          <w:color w:val="auto"/>
          <w:sz w:val="32"/>
          <w:szCs w:val="32"/>
          <w:u w:val="none"/>
          <w:shd w:val="clear" w:color="auto" w:fill="FFFFFF"/>
          <w:lang w:val="en-US" w:eastAsia="zh-CN"/>
        </w:rPr>
        <w:t>的</w:t>
      </w:r>
      <w:r>
        <w:rPr>
          <w:rFonts w:hint="eastAsia" w:ascii="仿宋" w:hAnsi="仿宋" w:eastAsia="仿宋" w:cs="仿宋_GB2312"/>
          <w:i w:val="0"/>
          <w:iCs w:val="0"/>
          <w:color w:val="auto"/>
          <w:sz w:val="32"/>
          <w:szCs w:val="32"/>
          <w:u w:val="none"/>
          <w:shd w:val="clear" w:color="auto" w:fill="FFFFFF"/>
        </w:rPr>
        <w:t>，每个品牌首店给予商业运营主体最高3万元奖励。对入库</w:t>
      </w:r>
      <w:r>
        <w:rPr>
          <w:rFonts w:ascii="仿宋" w:hAnsi="仿宋" w:eastAsia="仿宋" w:cs="仿宋_GB2312"/>
          <w:i w:val="0"/>
          <w:iCs w:val="0"/>
          <w:color w:val="auto"/>
          <w:sz w:val="32"/>
          <w:szCs w:val="32"/>
          <w:u w:val="none"/>
          <w:shd w:val="clear" w:color="auto" w:fill="FFFFFF"/>
        </w:rPr>
        <w:t>年</w:t>
      </w:r>
      <w:r>
        <w:rPr>
          <w:rFonts w:hint="eastAsia" w:ascii="仿宋" w:hAnsi="仿宋" w:eastAsia="仿宋" w:cs="仿宋_GB2312"/>
          <w:i w:val="0"/>
          <w:iCs w:val="0"/>
          <w:color w:val="auto"/>
          <w:sz w:val="32"/>
          <w:szCs w:val="32"/>
          <w:u w:val="none"/>
          <w:shd w:val="clear" w:color="auto" w:fill="FFFFFF"/>
        </w:rPr>
        <w:t>零售额</w:t>
      </w:r>
      <w:r>
        <w:rPr>
          <w:rFonts w:ascii="仿宋" w:hAnsi="仿宋" w:eastAsia="仿宋" w:cs="仿宋_GB2312"/>
          <w:i w:val="0"/>
          <w:iCs w:val="0"/>
          <w:color w:val="auto"/>
          <w:sz w:val="32"/>
          <w:szCs w:val="32"/>
          <w:u w:val="none"/>
          <w:shd w:val="clear" w:color="auto" w:fill="FFFFFF"/>
        </w:rPr>
        <w:t>规模</w:t>
      </w:r>
      <w:r>
        <w:rPr>
          <w:rFonts w:hint="eastAsia" w:ascii="仿宋" w:hAnsi="仿宋" w:eastAsia="仿宋" w:cs="仿宋_GB2312"/>
          <w:i w:val="0"/>
          <w:iCs w:val="0"/>
          <w:color w:val="auto"/>
          <w:sz w:val="32"/>
          <w:szCs w:val="32"/>
          <w:u w:val="none"/>
          <w:shd w:val="clear" w:color="auto" w:fill="FFFFFF"/>
        </w:rPr>
        <w:t>突破1亿元的，按</w:t>
      </w:r>
      <w:r>
        <w:rPr>
          <w:rFonts w:hint="eastAsia" w:ascii="仿宋" w:hAnsi="仿宋" w:eastAsia="仿宋" w:cs="仿宋_GB2312"/>
          <w:i w:val="0"/>
          <w:iCs w:val="0"/>
          <w:color w:val="auto"/>
          <w:sz w:val="32"/>
          <w:szCs w:val="32"/>
          <w:u w:val="none"/>
          <w:shd w:val="clear" w:color="auto" w:fill="FFFFFF"/>
          <w:lang w:val="en-US" w:eastAsia="zh-CN"/>
        </w:rPr>
        <w:t>首店</w:t>
      </w:r>
      <w:r>
        <w:rPr>
          <w:rFonts w:hint="eastAsia" w:ascii="仿宋" w:hAnsi="仿宋" w:eastAsia="仿宋" w:cs="仿宋_GB2312"/>
          <w:i w:val="0"/>
          <w:iCs w:val="0"/>
          <w:color w:val="auto"/>
          <w:sz w:val="32"/>
          <w:szCs w:val="32"/>
          <w:u w:val="none"/>
          <w:shd w:val="clear" w:color="auto" w:fill="FFFFFF"/>
        </w:rPr>
        <w:t>当年对区经济实际贡献的100%给予发展奖励。</w:t>
      </w:r>
    </w:p>
    <w:p>
      <w:pPr>
        <w:spacing w:line="560" w:lineRule="exact"/>
        <w:ind w:firstLine="640" w:firstLineChars="200"/>
        <w:rPr>
          <w:rFonts w:hint="eastAsia"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责任单位：创新发展局</w:t>
      </w:r>
    </w:p>
    <w:p>
      <w:pPr>
        <w:spacing w:line="560" w:lineRule="exact"/>
        <w:ind w:firstLine="640" w:firstLineChars="200"/>
        <w:rPr>
          <w:rFonts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配合单位：财政金融局、各园区运营中心</w:t>
      </w:r>
    </w:p>
    <w:p>
      <w:pPr>
        <w:spacing w:line="560" w:lineRule="exact"/>
        <w:ind w:firstLine="643" w:firstLineChars="200"/>
        <w:rPr>
          <w:rFonts w:hint="eastAsia" w:ascii="仿宋" w:hAnsi="仿宋" w:eastAsia="仿宋" w:cs="仿宋_GB2312"/>
          <w:b/>
          <w:bCs/>
          <w:i w:val="0"/>
          <w:iCs w:val="0"/>
          <w:color w:val="auto"/>
          <w:sz w:val="32"/>
          <w:szCs w:val="32"/>
          <w:u w:val="none"/>
          <w:shd w:val="clear" w:color="auto" w:fill="FFFFFF"/>
        </w:rPr>
      </w:pPr>
      <w:r>
        <w:rPr>
          <w:rFonts w:hint="eastAsia" w:ascii="仿宋" w:hAnsi="仿宋" w:eastAsia="仿宋" w:cs="仿宋_GB2312"/>
          <w:b/>
          <w:bCs/>
          <w:i w:val="0"/>
          <w:iCs w:val="0"/>
          <w:color w:val="auto"/>
          <w:sz w:val="32"/>
          <w:szCs w:val="32"/>
          <w:u w:val="none"/>
          <w:shd w:val="clear" w:color="auto" w:fill="FFFFFF"/>
        </w:rPr>
        <w:t>6.支持集中化、规模化发展</w:t>
      </w:r>
    </w:p>
    <w:p>
      <w:pPr>
        <w:spacing w:line="560" w:lineRule="exact"/>
        <w:ind w:firstLine="640" w:firstLineChars="200"/>
        <w:rPr>
          <w:rFonts w:hint="default" w:ascii="仿宋" w:hAnsi="仿宋" w:eastAsia="仿宋" w:cs="仿宋_GB2312"/>
          <w:i w:val="0"/>
          <w:iCs w:val="0"/>
          <w:color w:val="auto"/>
          <w:sz w:val="32"/>
          <w:szCs w:val="32"/>
          <w:u w:val="none"/>
          <w:shd w:val="clear" w:color="auto" w:fill="FFFFFF"/>
          <w:lang w:val="en-US" w:eastAsia="zh-CN"/>
        </w:rPr>
      </w:pPr>
      <w:r>
        <w:rPr>
          <w:rFonts w:hint="eastAsia" w:ascii="仿宋" w:hAnsi="仿宋" w:eastAsia="仿宋" w:cs="仿宋_GB2312"/>
          <w:i w:val="0"/>
          <w:iCs w:val="0"/>
          <w:color w:val="auto"/>
          <w:sz w:val="32"/>
          <w:szCs w:val="32"/>
          <w:u w:val="none"/>
          <w:shd w:val="clear" w:color="auto" w:fill="FFFFFF"/>
        </w:rPr>
        <w:t>对非统一收银模式的商业运营主体，调整管理模式统一结算，改造为社消零企业</w:t>
      </w:r>
      <w:r>
        <w:rPr>
          <w:rFonts w:hint="eastAsia" w:ascii="仿宋" w:hAnsi="仿宋" w:eastAsia="仿宋" w:cs="仿宋_GB2312"/>
          <w:i w:val="0"/>
          <w:iCs w:val="0"/>
          <w:color w:val="auto"/>
          <w:sz w:val="32"/>
          <w:szCs w:val="32"/>
          <w:u w:val="none"/>
          <w:shd w:val="clear" w:color="auto" w:fill="FFFFFF"/>
          <w:lang w:val="en-US" w:eastAsia="zh-CN"/>
        </w:rPr>
        <w:t>并成功纳入“四上”统计</w:t>
      </w:r>
      <w:r>
        <w:rPr>
          <w:rFonts w:hint="eastAsia" w:ascii="仿宋" w:hAnsi="仿宋" w:eastAsia="仿宋" w:cs="仿宋_GB2312"/>
          <w:i w:val="0"/>
          <w:iCs w:val="0"/>
          <w:color w:val="auto"/>
          <w:sz w:val="32"/>
          <w:szCs w:val="32"/>
          <w:u w:val="none"/>
          <w:shd w:val="clear" w:color="auto" w:fill="FFFFFF"/>
        </w:rPr>
        <w:t>的，按其纳统当年对区经济实际贡献的100%给予补贴，并对其促进消费项目类申报优先给予支持</w:t>
      </w:r>
      <w:r>
        <w:rPr>
          <w:rFonts w:hint="default" w:ascii="仿宋" w:hAnsi="仿宋" w:eastAsia="仿宋" w:cs="仿宋_GB2312"/>
          <w:i w:val="0"/>
          <w:iCs w:val="0"/>
          <w:color w:val="auto"/>
          <w:sz w:val="32"/>
          <w:szCs w:val="32"/>
          <w:u w:val="none"/>
          <w:shd w:val="clear" w:color="auto" w:fill="FFFFFF"/>
        </w:rPr>
        <w:t>。</w:t>
      </w:r>
      <w:r>
        <w:rPr>
          <w:rFonts w:hint="eastAsia" w:ascii="仿宋_GB2312" w:hAnsi="仿宋_GB2312" w:eastAsia="仿宋" w:cs="仿宋_GB2312"/>
          <w:i w:val="0"/>
          <w:iCs w:val="0"/>
          <w:color w:val="auto"/>
          <w:sz w:val="32"/>
          <w:szCs w:val="32"/>
          <w:u w:val="none"/>
          <w:shd w:val="clear" w:color="auto" w:fill="FFFFFF"/>
          <w:lang w:val="en-US" w:eastAsia="zh-CN"/>
        </w:rPr>
        <w:t>对纳统当年零售额超过10亿元（含）的，对其调整管理模式支出给予一次性50万元补贴。</w:t>
      </w:r>
    </w:p>
    <w:p>
      <w:pPr>
        <w:spacing w:line="560" w:lineRule="exact"/>
        <w:ind w:firstLine="640" w:firstLineChars="200"/>
        <w:rPr>
          <w:rFonts w:hint="eastAsia"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责任单位：创新发展局</w:t>
      </w:r>
    </w:p>
    <w:p>
      <w:pPr>
        <w:spacing w:line="560" w:lineRule="exact"/>
        <w:ind w:firstLine="640" w:firstLineChars="200"/>
        <w:rPr>
          <w:rFonts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配合单位：财政金融局、各园区运营中心</w:t>
      </w:r>
    </w:p>
    <w:p>
      <w:pPr>
        <w:spacing w:line="560" w:lineRule="exact"/>
        <w:ind w:firstLine="640" w:firstLineChars="200"/>
        <w:rPr>
          <w:rFonts w:hint="eastAsia" w:ascii="楷体_GB2312" w:hAnsi="楷体_GB2312" w:eastAsia="楷体_GB2312" w:cs="楷体_GB2312"/>
          <w:i w:val="0"/>
          <w:iCs w:val="0"/>
          <w:color w:val="auto"/>
          <w:sz w:val="32"/>
          <w:szCs w:val="32"/>
          <w:u w:val="none"/>
          <w:shd w:val="clear" w:color="auto" w:fill="FFFFFF"/>
        </w:rPr>
      </w:pPr>
      <w:r>
        <w:rPr>
          <w:rFonts w:hint="eastAsia" w:ascii="楷体_GB2312" w:hAnsi="楷体_GB2312" w:eastAsia="楷体_GB2312" w:cs="楷体_GB2312"/>
          <w:i w:val="0"/>
          <w:iCs w:val="0"/>
          <w:color w:val="auto"/>
          <w:sz w:val="32"/>
          <w:szCs w:val="32"/>
          <w:u w:val="none"/>
          <w:shd w:val="clear" w:color="auto" w:fill="FFFFFF"/>
        </w:rPr>
        <w:t>（三）释放汽车消费潜力</w:t>
      </w:r>
    </w:p>
    <w:p>
      <w:pPr>
        <w:spacing w:line="560" w:lineRule="exact"/>
        <w:ind w:firstLine="643" w:firstLineChars="200"/>
        <w:rPr>
          <w:rFonts w:hint="eastAsia" w:ascii="仿宋" w:hAnsi="仿宋" w:eastAsia="仿宋" w:cs="仿宋_GB2312"/>
          <w:b/>
          <w:bCs/>
          <w:i w:val="0"/>
          <w:iCs w:val="0"/>
          <w:color w:val="auto"/>
          <w:sz w:val="32"/>
          <w:szCs w:val="32"/>
          <w:u w:val="none"/>
          <w:shd w:val="clear" w:color="auto" w:fill="FFFFFF"/>
        </w:rPr>
      </w:pPr>
      <w:r>
        <w:rPr>
          <w:rFonts w:hint="eastAsia" w:ascii="仿宋" w:hAnsi="仿宋" w:eastAsia="仿宋" w:cs="仿宋_GB2312"/>
          <w:b/>
          <w:bCs/>
          <w:i w:val="0"/>
          <w:iCs w:val="0"/>
          <w:color w:val="auto"/>
          <w:sz w:val="32"/>
          <w:szCs w:val="32"/>
          <w:u w:val="none"/>
          <w:shd w:val="clear" w:color="auto" w:fill="FFFFFF"/>
        </w:rPr>
        <w:t>7.鼓励汽车销售企业</w:t>
      </w:r>
      <w:r>
        <w:rPr>
          <w:rFonts w:hint="eastAsia" w:ascii="仿宋" w:hAnsi="仿宋" w:eastAsia="仿宋" w:cs="仿宋_GB2312"/>
          <w:b/>
          <w:bCs/>
          <w:i w:val="0"/>
          <w:iCs w:val="0"/>
          <w:color w:val="auto"/>
          <w:sz w:val="32"/>
          <w:szCs w:val="32"/>
          <w:u w:val="none"/>
          <w:shd w:val="clear" w:color="auto" w:fill="FFFFFF"/>
          <w:lang w:val="en-US" w:eastAsia="zh-CN"/>
        </w:rPr>
        <w:t>创新销售</w:t>
      </w:r>
      <w:r>
        <w:rPr>
          <w:rFonts w:hint="eastAsia" w:ascii="仿宋" w:hAnsi="仿宋" w:eastAsia="仿宋" w:cs="仿宋_GB2312"/>
          <w:b/>
          <w:bCs/>
          <w:i w:val="0"/>
          <w:iCs w:val="0"/>
          <w:color w:val="auto"/>
          <w:sz w:val="32"/>
          <w:szCs w:val="32"/>
          <w:u w:val="none"/>
          <w:shd w:val="clear" w:color="auto" w:fill="FFFFFF"/>
        </w:rPr>
        <w:t>模式</w:t>
      </w:r>
    </w:p>
    <w:p>
      <w:pPr>
        <w:spacing w:line="560" w:lineRule="exact"/>
        <w:ind w:firstLine="640" w:firstLineChars="200"/>
        <w:rPr>
          <w:rFonts w:hint="eastAsia"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支持汽车销售企业在城市商圈、特色商业街等增设销售体验中心，扩大品牌覆盖。对年零售额不低于5亿元且增速不低于高新区当年社消零目标增速的限额以上汽车销售企业，对其在政策有效期内增设的销售体验中心（销售和税收数据需纳入高新区核算且经营不少于6个月），按实付租金的30%给予一次性房租补贴，单个企业每年最高不超过50万元。</w:t>
      </w:r>
    </w:p>
    <w:p>
      <w:pPr>
        <w:spacing w:line="560" w:lineRule="exact"/>
        <w:ind w:firstLine="640" w:firstLineChars="200"/>
        <w:rPr>
          <w:rFonts w:hint="eastAsia"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责任单位：创新发展局</w:t>
      </w:r>
    </w:p>
    <w:p>
      <w:pPr>
        <w:spacing w:line="560" w:lineRule="exact"/>
        <w:ind w:firstLine="640" w:firstLineChars="200"/>
        <w:rPr>
          <w:rFonts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配合单位：财政金融局、各园区运营中心</w:t>
      </w:r>
    </w:p>
    <w:p>
      <w:pPr>
        <w:spacing w:line="560" w:lineRule="exact"/>
        <w:ind w:firstLine="643" w:firstLineChars="200"/>
        <w:rPr>
          <w:rFonts w:hint="default" w:ascii="仿宋" w:hAnsi="仿宋" w:eastAsia="仿宋" w:cs="仿宋_GB2312"/>
          <w:b/>
          <w:bCs/>
          <w:i w:val="0"/>
          <w:iCs w:val="0"/>
          <w:color w:val="auto"/>
          <w:sz w:val="32"/>
          <w:szCs w:val="32"/>
          <w:u w:val="none"/>
          <w:shd w:val="clear" w:color="auto" w:fill="FFFFFF"/>
          <w:lang w:val="en-US" w:eastAsia="zh-CN"/>
        </w:rPr>
      </w:pPr>
      <w:r>
        <w:rPr>
          <w:rFonts w:hint="eastAsia" w:ascii="仿宋" w:hAnsi="仿宋" w:eastAsia="仿宋" w:cs="仿宋_GB2312"/>
          <w:b/>
          <w:bCs/>
          <w:i w:val="0"/>
          <w:iCs w:val="0"/>
          <w:color w:val="auto"/>
          <w:sz w:val="32"/>
          <w:szCs w:val="32"/>
          <w:u w:val="none"/>
          <w:shd w:val="clear" w:color="auto" w:fill="FFFFFF"/>
          <w:lang w:val="en-US" w:eastAsia="zh-CN"/>
        </w:rPr>
        <w:t>8.鼓励汽车租赁企业健康发展</w:t>
      </w:r>
    </w:p>
    <w:p>
      <w:pPr>
        <w:spacing w:line="560" w:lineRule="exact"/>
        <w:ind w:firstLine="640" w:firstLineChars="200"/>
        <w:rPr>
          <w:rFonts w:hint="eastAsia" w:ascii="仿宋" w:hAnsi="仿宋" w:eastAsia="仿宋" w:cs="仿宋_GB2312"/>
          <w:i w:val="0"/>
          <w:iCs w:val="0"/>
          <w:color w:val="auto"/>
          <w:sz w:val="32"/>
          <w:szCs w:val="32"/>
          <w:u w:val="none"/>
          <w:shd w:val="clear" w:color="auto" w:fill="FFFFFF"/>
          <w:lang w:val="en-US" w:eastAsia="zh-CN"/>
        </w:rPr>
      </w:pPr>
      <w:r>
        <w:rPr>
          <w:rFonts w:hint="eastAsia" w:ascii="仿宋" w:hAnsi="仿宋" w:eastAsia="仿宋" w:cs="仿宋_GB2312"/>
          <w:i w:val="0"/>
          <w:iCs w:val="0"/>
          <w:color w:val="auto"/>
          <w:sz w:val="32"/>
          <w:szCs w:val="32"/>
          <w:u w:val="none"/>
          <w:shd w:val="clear" w:color="auto" w:fill="FFFFFF"/>
          <w:lang w:val="en-US" w:eastAsia="zh-CN"/>
        </w:rPr>
        <w:t>支持</w:t>
      </w:r>
      <w:r>
        <w:rPr>
          <w:rFonts w:hint="default" w:ascii="仿宋" w:hAnsi="仿宋" w:eastAsia="仿宋" w:cs="仿宋_GB2312"/>
          <w:i w:val="0"/>
          <w:iCs w:val="0"/>
          <w:color w:val="auto"/>
          <w:sz w:val="32"/>
          <w:szCs w:val="32"/>
          <w:u w:val="none"/>
          <w:shd w:val="clear" w:color="auto" w:fill="FFFFFF"/>
        </w:rPr>
        <w:t>汽车租赁企业</w:t>
      </w:r>
      <w:r>
        <w:rPr>
          <w:rFonts w:hint="eastAsia" w:ascii="仿宋" w:hAnsi="仿宋" w:eastAsia="仿宋" w:cs="仿宋_GB2312"/>
          <w:i w:val="0"/>
          <w:iCs w:val="0"/>
          <w:color w:val="auto"/>
          <w:sz w:val="32"/>
          <w:szCs w:val="32"/>
          <w:u w:val="none"/>
          <w:shd w:val="clear" w:color="auto" w:fill="FFFFFF"/>
          <w:lang w:val="en-US" w:eastAsia="zh-CN"/>
        </w:rPr>
        <w:t>探索</w:t>
      </w:r>
      <w:r>
        <w:rPr>
          <w:rFonts w:hint="default" w:ascii="仿宋" w:hAnsi="仿宋" w:eastAsia="仿宋" w:cs="仿宋_GB2312"/>
          <w:i w:val="0"/>
          <w:iCs w:val="0"/>
          <w:color w:val="auto"/>
          <w:sz w:val="32"/>
          <w:szCs w:val="32"/>
          <w:u w:val="none"/>
          <w:shd w:val="clear" w:color="auto" w:fill="FFFFFF"/>
        </w:rPr>
        <w:t>建立综合性的出行服务平台</w:t>
      </w:r>
      <w:r>
        <w:rPr>
          <w:rFonts w:hint="eastAsia" w:ascii="仿宋" w:hAnsi="仿宋" w:eastAsia="仿宋" w:cs="仿宋_GB2312"/>
          <w:i w:val="0"/>
          <w:iCs w:val="0"/>
          <w:color w:val="auto"/>
          <w:sz w:val="32"/>
          <w:szCs w:val="32"/>
          <w:u w:val="none"/>
          <w:shd w:val="clear" w:color="auto" w:fill="FFFFFF"/>
          <w:lang w:eastAsia="zh-CN"/>
        </w:rPr>
        <w:t>，</w:t>
      </w:r>
      <w:r>
        <w:rPr>
          <w:rFonts w:hint="default" w:ascii="仿宋" w:hAnsi="仿宋" w:eastAsia="仿宋" w:cs="仿宋_GB2312"/>
          <w:i w:val="0"/>
          <w:iCs w:val="0"/>
          <w:color w:val="auto"/>
          <w:sz w:val="32"/>
          <w:szCs w:val="32"/>
          <w:u w:val="none"/>
          <w:shd w:val="clear" w:color="auto" w:fill="FFFFFF"/>
        </w:rPr>
        <w:t>优化经营布局</w:t>
      </w:r>
      <w:r>
        <w:rPr>
          <w:rFonts w:hint="eastAsia" w:ascii="仿宋" w:hAnsi="仿宋" w:eastAsia="仿宋" w:cs="仿宋_GB2312"/>
          <w:i w:val="0"/>
          <w:iCs w:val="0"/>
          <w:color w:val="auto"/>
          <w:sz w:val="32"/>
          <w:szCs w:val="32"/>
          <w:u w:val="none"/>
          <w:shd w:val="clear" w:color="auto" w:fill="FFFFFF"/>
          <w:lang w:eastAsia="zh-CN"/>
        </w:rPr>
        <w:t>、</w:t>
      </w:r>
      <w:r>
        <w:rPr>
          <w:rFonts w:hint="default" w:ascii="仿宋" w:hAnsi="仿宋" w:eastAsia="仿宋" w:cs="仿宋_GB2312"/>
          <w:i w:val="0"/>
          <w:iCs w:val="0"/>
          <w:color w:val="auto"/>
          <w:sz w:val="32"/>
          <w:szCs w:val="32"/>
          <w:u w:val="none"/>
          <w:shd w:val="clear" w:color="auto" w:fill="FFFFFF"/>
        </w:rPr>
        <w:t>扩大</w:t>
      </w:r>
      <w:r>
        <w:rPr>
          <w:rFonts w:hint="eastAsia" w:ascii="仿宋" w:hAnsi="仿宋" w:eastAsia="仿宋" w:cs="仿宋_GB2312"/>
          <w:i w:val="0"/>
          <w:iCs w:val="0"/>
          <w:color w:val="auto"/>
          <w:sz w:val="32"/>
          <w:szCs w:val="32"/>
          <w:u w:val="none"/>
          <w:shd w:val="clear" w:color="auto" w:fill="FFFFFF"/>
          <w:lang w:val="en-US" w:eastAsia="zh-CN"/>
        </w:rPr>
        <w:t>经营规模。对纳入“四上”统计的汽车租赁企业（须为社消零企业），对其从高新区汽车销售“四上”企业购置车辆数量同比增加的，对增购部分，购车裸车开票价在15万元以下的，给予每辆500元加油卡补贴；购车裸车开票价在15万元（含）以上的，给予每辆最高1000元加油卡补贴，单个企业最高100万元。</w:t>
      </w:r>
    </w:p>
    <w:p>
      <w:pPr>
        <w:spacing w:line="560" w:lineRule="exact"/>
        <w:ind w:firstLine="640" w:firstLineChars="200"/>
        <w:rPr>
          <w:rFonts w:hint="eastAsia"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责任单位：创新发展局</w:t>
      </w:r>
    </w:p>
    <w:p>
      <w:pPr>
        <w:spacing w:line="560" w:lineRule="exact"/>
        <w:ind w:firstLine="640" w:firstLineChars="200"/>
        <w:rPr>
          <w:rFonts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配合单位：财政金融局、各园区运营中心</w:t>
      </w:r>
    </w:p>
    <w:p>
      <w:pPr>
        <w:spacing w:line="560" w:lineRule="exact"/>
        <w:ind w:firstLine="640" w:firstLineChars="200"/>
        <w:rPr>
          <w:rFonts w:hint="eastAsia" w:ascii="楷体_GB2312" w:hAnsi="楷体_GB2312" w:eastAsia="楷体_GB2312" w:cs="楷体_GB2312"/>
          <w:i w:val="0"/>
          <w:iCs w:val="0"/>
          <w:color w:val="auto"/>
          <w:sz w:val="32"/>
          <w:szCs w:val="32"/>
          <w:u w:val="none"/>
          <w:shd w:val="clear" w:color="auto" w:fill="FFFFFF"/>
        </w:rPr>
      </w:pPr>
      <w:r>
        <w:rPr>
          <w:rFonts w:hint="eastAsia" w:ascii="楷体_GB2312" w:hAnsi="楷体_GB2312" w:eastAsia="楷体_GB2312" w:cs="楷体_GB2312"/>
          <w:i w:val="0"/>
          <w:iCs w:val="0"/>
          <w:color w:val="auto"/>
          <w:sz w:val="32"/>
          <w:szCs w:val="32"/>
          <w:u w:val="none"/>
          <w:shd w:val="clear" w:color="auto" w:fill="FFFFFF"/>
        </w:rPr>
        <w:t>（四）支持餐饮服务能力提升</w:t>
      </w:r>
    </w:p>
    <w:p>
      <w:pPr>
        <w:spacing w:line="560" w:lineRule="exact"/>
        <w:ind w:firstLine="643" w:firstLineChars="200"/>
        <w:rPr>
          <w:rFonts w:ascii="仿宋" w:hAnsi="仿宋" w:eastAsia="仿宋" w:cs="仿宋_GB2312"/>
          <w:b/>
          <w:bCs/>
          <w:i w:val="0"/>
          <w:iCs w:val="0"/>
          <w:color w:val="auto"/>
          <w:sz w:val="32"/>
          <w:szCs w:val="32"/>
          <w:u w:val="none"/>
          <w:shd w:val="clear" w:color="auto" w:fill="FFFFFF"/>
        </w:rPr>
      </w:pPr>
      <w:r>
        <w:rPr>
          <w:rFonts w:hint="eastAsia" w:ascii="仿宋" w:hAnsi="仿宋" w:eastAsia="仿宋" w:cs="仿宋_GB2312"/>
          <w:b/>
          <w:bCs/>
          <w:i w:val="0"/>
          <w:iCs w:val="0"/>
          <w:color w:val="auto"/>
          <w:sz w:val="32"/>
          <w:szCs w:val="32"/>
          <w:u w:val="none"/>
          <w:shd w:val="clear" w:color="auto" w:fill="FFFFFF"/>
        </w:rPr>
        <w:t>9.支持学校供餐服务专业化</w:t>
      </w:r>
    </w:p>
    <w:p>
      <w:pPr>
        <w:spacing w:line="560" w:lineRule="exact"/>
        <w:ind w:firstLine="640" w:firstLineChars="200"/>
        <w:rPr>
          <w:rFonts w:ascii="仿宋" w:hAnsi="仿宋" w:eastAsia="仿宋" w:cs="仿宋_GB2312"/>
          <w:i w:val="0"/>
          <w:iCs w:val="0"/>
          <w:color w:val="auto"/>
          <w:spacing w:val="-6"/>
          <w:sz w:val="32"/>
          <w:szCs w:val="32"/>
          <w:u w:val="none"/>
          <w:shd w:val="clear" w:color="auto" w:fill="FFFFFF"/>
        </w:rPr>
      </w:pPr>
      <w:r>
        <w:rPr>
          <w:rFonts w:ascii="仿宋" w:hAnsi="仿宋" w:eastAsia="仿宋" w:cs="仿宋_GB2312"/>
          <w:i w:val="0"/>
          <w:iCs w:val="0"/>
          <w:color w:val="auto"/>
          <w:sz w:val="32"/>
          <w:szCs w:val="32"/>
          <w:u w:val="none"/>
          <w:shd w:val="clear" w:color="auto" w:fill="FFFFFF"/>
        </w:rPr>
        <w:t>鼓励区内</w:t>
      </w:r>
      <w:r>
        <w:rPr>
          <w:rFonts w:hint="eastAsia" w:ascii="仿宋" w:hAnsi="仿宋" w:eastAsia="仿宋" w:cs="仿宋_GB2312"/>
          <w:i w:val="0"/>
          <w:iCs w:val="0"/>
          <w:color w:val="auto"/>
          <w:sz w:val="32"/>
          <w:szCs w:val="32"/>
          <w:u w:val="none"/>
          <w:shd w:val="clear" w:color="auto" w:fill="FFFFFF"/>
          <w:lang w:val="en-US" w:eastAsia="zh-CN"/>
        </w:rPr>
        <w:t>高校</w:t>
      </w:r>
      <w:r>
        <w:rPr>
          <w:rFonts w:ascii="仿宋" w:hAnsi="仿宋" w:eastAsia="仿宋" w:cs="仿宋_GB2312"/>
          <w:i w:val="0"/>
          <w:iCs w:val="0"/>
          <w:color w:val="auto"/>
          <w:sz w:val="32"/>
          <w:szCs w:val="32"/>
          <w:u w:val="none"/>
          <w:shd w:val="clear" w:color="auto" w:fill="FFFFFF"/>
        </w:rPr>
        <w:t>食堂餐饮从后勤业务剥离，</w:t>
      </w:r>
      <w:r>
        <w:rPr>
          <w:rFonts w:hint="eastAsia" w:ascii="仿宋" w:hAnsi="仿宋" w:eastAsia="仿宋" w:cs="仿宋_GB2312"/>
          <w:i w:val="0"/>
          <w:iCs w:val="0"/>
          <w:color w:val="auto"/>
          <w:sz w:val="32"/>
          <w:szCs w:val="32"/>
          <w:u w:val="none"/>
          <w:shd w:val="clear" w:color="auto" w:fill="FFFFFF"/>
        </w:rPr>
        <w:t>成立独立法人企业或由</w:t>
      </w:r>
      <w:r>
        <w:rPr>
          <w:rFonts w:ascii="仿宋" w:hAnsi="仿宋" w:eastAsia="仿宋" w:cs="仿宋_GB2312"/>
          <w:i w:val="0"/>
          <w:iCs w:val="0"/>
          <w:color w:val="auto"/>
          <w:sz w:val="32"/>
          <w:szCs w:val="32"/>
          <w:u w:val="none"/>
          <w:shd w:val="clear" w:color="auto" w:fill="FFFFFF"/>
        </w:rPr>
        <w:t>依法注册、符合条件的法人</w:t>
      </w:r>
      <w:r>
        <w:rPr>
          <w:rFonts w:hint="eastAsia" w:ascii="仿宋" w:hAnsi="仿宋" w:eastAsia="仿宋" w:cs="仿宋_GB2312"/>
          <w:i w:val="0"/>
          <w:iCs w:val="0"/>
          <w:color w:val="auto"/>
          <w:sz w:val="32"/>
          <w:szCs w:val="32"/>
          <w:u w:val="none"/>
          <w:shd w:val="clear" w:color="auto" w:fill="FFFFFF"/>
        </w:rPr>
        <w:t>企业</w:t>
      </w:r>
      <w:r>
        <w:rPr>
          <w:rFonts w:ascii="仿宋" w:hAnsi="仿宋" w:eastAsia="仿宋" w:cs="仿宋_GB2312"/>
          <w:i w:val="0"/>
          <w:iCs w:val="0"/>
          <w:color w:val="auto"/>
          <w:sz w:val="32"/>
          <w:szCs w:val="32"/>
          <w:u w:val="none"/>
          <w:shd w:val="clear" w:color="auto" w:fill="FFFFFF"/>
        </w:rPr>
        <w:t>承包经营。</w:t>
      </w:r>
      <w:r>
        <w:rPr>
          <w:rFonts w:hint="eastAsia" w:ascii="仿宋" w:hAnsi="仿宋" w:eastAsia="仿宋" w:cs="仿宋_GB2312"/>
          <w:i w:val="0"/>
          <w:iCs w:val="0"/>
          <w:color w:val="auto"/>
          <w:sz w:val="32"/>
          <w:szCs w:val="32"/>
          <w:u w:val="none"/>
          <w:shd w:val="clear" w:color="auto" w:fill="FFFFFF"/>
        </w:rPr>
        <w:t>对新</w:t>
      </w:r>
      <w:r>
        <w:rPr>
          <w:rFonts w:hint="eastAsia" w:ascii="仿宋" w:hAnsi="仿宋" w:eastAsia="仿宋" w:cs="仿宋_GB2312"/>
          <w:i w:val="0"/>
          <w:iCs w:val="0"/>
          <w:color w:val="auto"/>
          <w:sz w:val="32"/>
          <w:szCs w:val="32"/>
          <w:u w:val="none"/>
          <w:shd w:val="clear" w:color="auto" w:fill="FFFFFF"/>
          <w:lang w:val="en-US" w:eastAsia="zh-CN"/>
        </w:rPr>
        <w:t>纳入</w:t>
      </w:r>
      <w:r>
        <w:rPr>
          <w:rFonts w:hint="eastAsia" w:ascii="仿宋" w:hAnsi="仿宋" w:eastAsia="仿宋" w:cs="仿宋_GB2312"/>
          <w:i w:val="0"/>
          <w:iCs w:val="0"/>
          <w:color w:val="auto"/>
          <w:sz w:val="32"/>
          <w:szCs w:val="32"/>
          <w:u w:val="none"/>
          <w:shd w:val="clear" w:color="auto" w:fill="FFFFFF"/>
        </w:rPr>
        <w:t>高新区</w:t>
      </w:r>
      <w:r>
        <w:rPr>
          <w:rFonts w:hint="eastAsia" w:ascii="仿宋" w:hAnsi="仿宋" w:eastAsia="仿宋" w:cs="仿宋_GB2312"/>
          <w:i w:val="0"/>
          <w:iCs w:val="0"/>
          <w:color w:val="auto"/>
          <w:sz w:val="32"/>
          <w:szCs w:val="32"/>
          <w:u w:val="none"/>
          <w:shd w:val="clear" w:color="auto" w:fill="FFFFFF"/>
          <w:lang w:eastAsia="zh-CN"/>
        </w:rPr>
        <w:t>“</w:t>
      </w:r>
      <w:r>
        <w:rPr>
          <w:rFonts w:hint="eastAsia" w:ascii="仿宋" w:hAnsi="仿宋" w:eastAsia="仿宋" w:cs="仿宋_GB2312"/>
          <w:i w:val="0"/>
          <w:iCs w:val="0"/>
          <w:color w:val="auto"/>
          <w:sz w:val="32"/>
          <w:szCs w:val="32"/>
          <w:u w:val="none"/>
          <w:shd w:val="clear" w:color="auto" w:fill="FFFFFF"/>
          <w:lang w:val="en-US" w:eastAsia="zh-CN"/>
        </w:rPr>
        <w:t>四上</w:t>
      </w:r>
      <w:r>
        <w:rPr>
          <w:rFonts w:hint="eastAsia" w:ascii="仿宋" w:hAnsi="仿宋" w:eastAsia="仿宋" w:cs="仿宋_GB2312"/>
          <w:i w:val="0"/>
          <w:iCs w:val="0"/>
          <w:color w:val="auto"/>
          <w:sz w:val="32"/>
          <w:szCs w:val="32"/>
          <w:u w:val="none"/>
          <w:shd w:val="clear" w:color="auto" w:fill="FFFFFF"/>
          <w:lang w:eastAsia="zh-CN"/>
        </w:rPr>
        <w:t>”</w:t>
      </w:r>
      <w:r>
        <w:rPr>
          <w:rFonts w:hint="eastAsia" w:ascii="仿宋" w:hAnsi="仿宋" w:eastAsia="仿宋" w:cs="仿宋_GB2312"/>
          <w:i w:val="0"/>
          <w:iCs w:val="0"/>
          <w:color w:val="auto"/>
          <w:sz w:val="32"/>
          <w:szCs w:val="32"/>
          <w:u w:val="none"/>
          <w:shd w:val="clear" w:color="auto" w:fill="FFFFFF"/>
          <w:lang w:val="en-US" w:eastAsia="zh-CN"/>
        </w:rPr>
        <w:t>统计</w:t>
      </w:r>
      <w:r>
        <w:rPr>
          <w:rFonts w:ascii="仿宋" w:hAnsi="仿宋" w:eastAsia="仿宋" w:cs="仿宋_GB2312"/>
          <w:i w:val="0"/>
          <w:iCs w:val="0"/>
          <w:color w:val="auto"/>
          <w:sz w:val="32"/>
          <w:szCs w:val="32"/>
          <w:u w:val="none"/>
          <w:shd w:val="clear" w:color="auto" w:fill="FFFFFF"/>
        </w:rPr>
        <w:t>的</w:t>
      </w:r>
      <w:r>
        <w:rPr>
          <w:rFonts w:hint="eastAsia" w:ascii="仿宋" w:hAnsi="仿宋" w:eastAsia="仿宋" w:cs="仿宋_GB2312"/>
          <w:i w:val="0"/>
          <w:iCs w:val="0"/>
          <w:color w:val="auto"/>
          <w:sz w:val="32"/>
          <w:szCs w:val="32"/>
          <w:u w:val="none"/>
          <w:shd w:val="clear" w:color="auto" w:fill="FFFFFF"/>
          <w:lang w:val="en-US" w:eastAsia="zh-CN"/>
        </w:rPr>
        <w:t>高校</w:t>
      </w:r>
      <w:r>
        <w:rPr>
          <w:rFonts w:hint="eastAsia" w:ascii="仿宋" w:hAnsi="仿宋" w:eastAsia="仿宋" w:cs="仿宋_GB2312"/>
          <w:i w:val="0"/>
          <w:iCs w:val="0"/>
          <w:color w:val="auto"/>
          <w:sz w:val="32"/>
          <w:szCs w:val="32"/>
          <w:u w:val="none"/>
          <w:shd w:val="clear" w:color="auto" w:fill="FFFFFF"/>
        </w:rPr>
        <w:t>供餐企业</w:t>
      </w:r>
      <w:r>
        <w:rPr>
          <w:rFonts w:ascii="仿宋" w:hAnsi="仿宋" w:eastAsia="仿宋" w:cs="仿宋_GB2312"/>
          <w:i w:val="0"/>
          <w:iCs w:val="0"/>
          <w:color w:val="auto"/>
          <w:sz w:val="32"/>
          <w:szCs w:val="32"/>
          <w:u w:val="none"/>
          <w:shd w:val="clear" w:color="auto" w:fill="FFFFFF"/>
        </w:rPr>
        <w:t>，</w:t>
      </w:r>
      <w:r>
        <w:rPr>
          <w:rFonts w:hint="eastAsia" w:ascii="仿宋" w:hAnsi="仿宋" w:eastAsia="仿宋" w:cs="仿宋_GB2312"/>
          <w:i w:val="0"/>
          <w:iCs w:val="0"/>
          <w:color w:val="auto"/>
          <w:sz w:val="32"/>
          <w:szCs w:val="32"/>
          <w:u w:val="none"/>
          <w:shd w:val="clear" w:color="auto" w:fill="FFFFFF"/>
        </w:rPr>
        <w:t>在市级奖励基础上给予3万元奖励</w:t>
      </w:r>
      <w:r>
        <w:rPr>
          <w:rFonts w:hint="eastAsia" w:ascii="仿宋" w:hAnsi="仿宋" w:eastAsia="仿宋" w:cs="仿宋_GB2312"/>
          <w:i w:val="0"/>
          <w:iCs w:val="0"/>
          <w:color w:val="auto"/>
          <w:sz w:val="32"/>
          <w:szCs w:val="32"/>
          <w:u w:val="none"/>
          <w:shd w:val="clear" w:color="auto" w:fill="FFFFFF"/>
          <w:lang w:eastAsia="zh-CN"/>
        </w:rPr>
        <w:t>；</w:t>
      </w:r>
      <w:r>
        <w:rPr>
          <w:rFonts w:hint="eastAsia" w:ascii="仿宋" w:hAnsi="仿宋" w:eastAsia="仿宋" w:cs="仿宋_GB2312"/>
          <w:i w:val="0"/>
          <w:iCs w:val="0"/>
          <w:color w:val="auto"/>
          <w:sz w:val="32"/>
          <w:szCs w:val="32"/>
          <w:u w:val="none"/>
          <w:shd w:val="clear" w:color="auto" w:fill="FFFFFF"/>
          <w:lang w:val="en-US" w:eastAsia="zh-CN"/>
        </w:rPr>
        <w:t>纳统当年</w:t>
      </w:r>
      <w:r>
        <w:rPr>
          <w:rFonts w:hint="eastAsia" w:ascii="仿宋" w:hAnsi="仿宋" w:eastAsia="仿宋" w:cs="仿宋_GB2312"/>
          <w:i w:val="0"/>
          <w:iCs w:val="0"/>
          <w:color w:val="auto"/>
          <w:sz w:val="32"/>
          <w:szCs w:val="32"/>
          <w:u w:val="none"/>
          <w:shd w:val="clear" w:color="auto" w:fill="FFFFFF"/>
        </w:rPr>
        <w:t>社消零</w:t>
      </w:r>
      <w:r>
        <w:rPr>
          <w:rFonts w:ascii="仿宋" w:hAnsi="仿宋" w:eastAsia="仿宋" w:cs="仿宋_GB2312"/>
          <w:i w:val="0"/>
          <w:iCs w:val="0"/>
          <w:color w:val="auto"/>
          <w:sz w:val="32"/>
          <w:szCs w:val="32"/>
          <w:u w:val="none"/>
          <w:shd w:val="clear" w:color="auto" w:fill="FFFFFF"/>
        </w:rPr>
        <w:t>规模</w:t>
      </w:r>
      <w:r>
        <w:rPr>
          <w:rFonts w:hint="eastAsia" w:ascii="仿宋" w:hAnsi="仿宋" w:eastAsia="仿宋" w:cs="仿宋_GB2312"/>
          <w:i w:val="0"/>
          <w:iCs w:val="0"/>
          <w:color w:val="auto"/>
          <w:sz w:val="32"/>
          <w:szCs w:val="32"/>
          <w:u w:val="none"/>
          <w:shd w:val="clear" w:color="auto" w:fill="FFFFFF"/>
        </w:rPr>
        <w:t>达到</w:t>
      </w:r>
      <w:r>
        <w:rPr>
          <w:rFonts w:hint="eastAsia" w:ascii="仿宋" w:hAnsi="仿宋" w:eastAsia="仿宋" w:cs="仿宋_GB2312"/>
          <w:i w:val="0"/>
          <w:iCs w:val="0"/>
          <w:color w:val="auto"/>
          <w:sz w:val="32"/>
          <w:szCs w:val="32"/>
          <w:u w:val="none"/>
          <w:shd w:val="clear" w:color="auto" w:fill="FFFFFF"/>
          <w:lang w:val="en-US" w:eastAsia="zh-CN"/>
        </w:rPr>
        <w:t>3</w:t>
      </w:r>
      <w:r>
        <w:rPr>
          <w:rFonts w:hint="eastAsia" w:ascii="仿宋" w:hAnsi="仿宋" w:eastAsia="仿宋" w:cs="仿宋_GB2312"/>
          <w:i w:val="0"/>
          <w:iCs w:val="0"/>
          <w:color w:val="auto"/>
          <w:sz w:val="32"/>
          <w:szCs w:val="32"/>
          <w:u w:val="none"/>
          <w:shd w:val="clear" w:color="auto" w:fill="FFFFFF"/>
        </w:rPr>
        <w:t>000万元的，给予</w:t>
      </w:r>
      <w:r>
        <w:rPr>
          <w:rFonts w:hint="eastAsia" w:ascii="仿宋" w:hAnsi="仿宋" w:eastAsia="仿宋" w:cs="仿宋_GB2312"/>
          <w:i w:val="0"/>
          <w:iCs w:val="0"/>
          <w:color w:val="auto"/>
          <w:sz w:val="32"/>
          <w:szCs w:val="32"/>
          <w:u w:val="none"/>
          <w:shd w:val="clear" w:color="auto" w:fill="FFFFFF"/>
          <w:lang w:val="en-US" w:eastAsia="zh-CN"/>
        </w:rPr>
        <w:t>2</w:t>
      </w:r>
      <w:r>
        <w:rPr>
          <w:rFonts w:hint="eastAsia" w:ascii="仿宋" w:hAnsi="仿宋" w:eastAsia="仿宋" w:cs="仿宋_GB2312"/>
          <w:i w:val="0"/>
          <w:iCs w:val="0"/>
          <w:color w:val="auto"/>
          <w:sz w:val="32"/>
          <w:szCs w:val="32"/>
          <w:u w:val="none"/>
          <w:shd w:val="clear" w:color="auto" w:fill="FFFFFF"/>
        </w:rPr>
        <w:t>万元奖励，每增加</w:t>
      </w:r>
      <w:r>
        <w:rPr>
          <w:rFonts w:hint="eastAsia" w:ascii="仿宋" w:hAnsi="仿宋" w:eastAsia="仿宋" w:cs="仿宋_GB2312"/>
          <w:i w:val="0"/>
          <w:iCs w:val="0"/>
          <w:color w:val="auto"/>
          <w:sz w:val="32"/>
          <w:szCs w:val="32"/>
          <w:u w:val="none"/>
          <w:shd w:val="clear" w:color="auto" w:fill="FFFFFF"/>
          <w:lang w:val="en-US" w:eastAsia="zh-CN"/>
        </w:rPr>
        <w:t>3</w:t>
      </w:r>
      <w:r>
        <w:rPr>
          <w:rFonts w:hint="eastAsia" w:ascii="仿宋" w:hAnsi="仿宋" w:eastAsia="仿宋" w:cs="仿宋_GB2312"/>
          <w:i w:val="0"/>
          <w:iCs w:val="0"/>
          <w:color w:val="auto"/>
          <w:sz w:val="32"/>
          <w:szCs w:val="32"/>
          <w:u w:val="none"/>
          <w:shd w:val="clear" w:color="auto" w:fill="FFFFFF"/>
        </w:rPr>
        <w:t>000万元，</w:t>
      </w:r>
      <w:r>
        <w:rPr>
          <w:rFonts w:ascii="仿宋" w:hAnsi="仿宋" w:eastAsia="仿宋" w:cs="仿宋_GB2312"/>
          <w:i w:val="0"/>
          <w:iCs w:val="0"/>
          <w:color w:val="auto"/>
          <w:sz w:val="32"/>
          <w:szCs w:val="32"/>
          <w:u w:val="none"/>
          <w:shd w:val="clear" w:color="auto" w:fill="FFFFFF"/>
        </w:rPr>
        <w:t>再给予</w:t>
      </w:r>
      <w:r>
        <w:rPr>
          <w:rFonts w:hint="eastAsia" w:ascii="仿宋" w:hAnsi="仿宋" w:eastAsia="仿宋" w:cs="仿宋_GB2312"/>
          <w:i w:val="0"/>
          <w:iCs w:val="0"/>
          <w:color w:val="auto"/>
          <w:sz w:val="32"/>
          <w:szCs w:val="32"/>
          <w:u w:val="none"/>
          <w:shd w:val="clear" w:color="auto" w:fill="FFFFFF"/>
          <w:lang w:val="en-US" w:eastAsia="zh-CN"/>
        </w:rPr>
        <w:t>2</w:t>
      </w:r>
      <w:r>
        <w:rPr>
          <w:rFonts w:ascii="仿宋" w:hAnsi="仿宋" w:eastAsia="仿宋" w:cs="仿宋_GB2312"/>
          <w:i w:val="0"/>
          <w:iCs w:val="0"/>
          <w:color w:val="auto"/>
          <w:sz w:val="32"/>
          <w:szCs w:val="32"/>
          <w:u w:val="none"/>
          <w:shd w:val="clear" w:color="auto" w:fill="FFFFFF"/>
        </w:rPr>
        <w:t>万元奖励</w:t>
      </w:r>
      <w:r>
        <w:rPr>
          <w:rFonts w:hint="eastAsia" w:ascii="仿宋" w:hAnsi="仿宋" w:eastAsia="仿宋" w:cs="仿宋_GB2312"/>
          <w:i w:val="0"/>
          <w:iCs w:val="0"/>
          <w:color w:val="auto"/>
          <w:sz w:val="32"/>
          <w:szCs w:val="32"/>
          <w:u w:val="none"/>
          <w:shd w:val="clear" w:color="auto" w:fill="FFFFFF"/>
          <w:lang w:eastAsia="zh-CN"/>
        </w:rPr>
        <w:t>。</w:t>
      </w:r>
      <w:r>
        <w:rPr>
          <w:rFonts w:hint="eastAsia" w:ascii="仿宋" w:hAnsi="仿宋" w:eastAsia="仿宋" w:cs="仿宋_GB2312"/>
          <w:i w:val="0"/>
          <w:iCs w:val="0"/>
          <w:color w:val="auto"/>
          <w:sz w:val="32"/>
          <w:szCs w:val="32"/>
          <w:u w:val="none"/>
          <w:shd w:val="clear" w:color="auto" w:fill="FFFFFF"/>
          <w:lang w:val="en-US" w:eastAsia="zh-CN"/>
        </w:rPr>
        <w:t>每家企业该项</w:t>
      </w:r>
      <w:r>
        <w:rPr>
          <w:rFonts w:ascii="仿宋" w:hAnsi="仿宋" w:eastAsia="仿宋" w:cs="仿宋_GB2312"/>
          <w:i w:val="0"/>
          <w:iCs w:val="0"/>
          <w:color w:val="auto"/>
          <w:sz w:val="32"/>
          <w:szCs w:val="32"/>
          <w:u w:val="none"/>
          <w:shd w:val="clear" w:color="auto" w:fill="FFFFFF"/>
        </w:rPr>
        <w:t>奖励</w:t>
      </w:r>
      <w:r>
        <w:rPr>
          <w:rFonts w:hint="eastAsia" w:ascii="仿宋" w:hAnsi="仿宋" w:eastAsia="仿宋" w:cs="仿宋_GB2312"/>
          <w:i w:val="0"/>
          <w:iCs w:val="0"/>
          <w:color w:val="auto"/>
          <w:sz w:val="32"/>
          <w:szCs w:val="32"/>
          <w:u w:val="none"/>
          <w:shd w:val="clear" w:color="auto" w:fill="FFFFFF"/>
        </w:rPr>
        <w:t>总额</w:t>
      </w:r>
      <w:r>
        <w:rPr>
          <w:rFonts w:ascii="仿宋" w:hAnsi="仿宋" w:eastAsia="仿宋" w:cs="仿宋_GB2312"/>
          <w:i w:val="0"/>
          <w:iCs w:val="0"/>
          <w:color w:val="auto"/>
          <w:sz w:val="32"/>
          <w:szCs w:val="32"/>
          <w:u w:val="none"/>
          <w:shd w:val="clear" w:color="auto" w:fill="FFFFFF"/>
        </w:rPr>
        <w:t>最高不超过</w:t>
      </w:r>
      <w:r>
        <w:rPr>
          <w:rFonts w:hint="eastAsia" w:ascii="仿宋" w:hAnsi="仿宋" w:eastAsia="仿宋" w:cs="仿宋_GB2312"/>
          <w:i w:val="0"/>
          <w:iCs w:val="0"/>
          <w:color w:val="auto"/>
          <w:sz w:val="32"/>
          <w:szCs w:val="32"/>
          <w:u w:val="none"/>
          <w:shd w:val="clear" w:color="auto" w:fill="FFFFFF"/>
        </w:rPr>
        <w:t>1</w:t>
      </w:r>
      <w:r>
        <w:rPr>
          <w:rFonts w:ascii="仿宋" w:hAnsi="仿宋" w:eastAsia="仿宋" w:cs="仿宋_GB2312"/>
          <w:i w:val="0"/>
          <w:iCs w:val="0"/>
          <w:color w:val="auto"/>
          <w:sz w:val="32"/>
          <w:szCs w:val="32"/>
          <w:u w:val="none"/>
          <w:shd w:val="clear" w:color="auto" w:fill="FFFFFF"/>
        </w:rPr>
        <w:t>0万元</w:t>
      </w:r>
      <w:r>
        <w:rPr>
          <w:rFonts w:hint="eastAsia" w:ascii="仿宋" w:hAnsi="仿宋" w:eastAsia="仿宋" w:cs="仿宋_GB2312"/>
          <w:i w:val="0"/>
          <w:iCs w:val="0"/>
          <w:color w:val="auto"/>
          <w:spacing w:val="-6"/>
          <w:sz w:val="32"/>
          <w:szCs w:val="32"/>
          <w:u w:val="none"/>
          <w:shd w:val="clear" w:color="auto" w:fill="FFFFFF"/>
        </w:rPr>
        <w:t>。</w:t>
      </w:r>
    </w:p>
    <w:p>
      <w:pPr>
        <w:spacing w:line="560" w:lineRule="exact"/>
        <w:ind w:firstLine="640" w:firstLineChars="200"/>
        <w:rPr>
          <w:rFonts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责任单位：创新发展局</w:t>
      </w:r>
    </w:p>
    <w:p>
      <w:pPr>
        <w:spacing w:line="560" w:lineRule="exact"/>
        <w:ind w:firstLine="640" w:firstLineChars="200"/>
        <w:rPr>
          <w:rFonts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配合单位：社会事业局、财政金融局</w:t>
      </w:r>
    </w:p>
    <w:p>
      <w:pPr>
        <w:spacing w:line="560" w:lineRule="exact"/>
        <w:ind w:firstLine="640" w:firstLineChars="200"/>
        <w:rPr>
          <w:rFonts w:ascii="黑体" w:hAnsi="黑体" w:eastAsia="黑体" w:cs="黑体"/>
          <w:i w:val="0"/>
          <w:iCs w:val="0"/>
          <w:color w:val="auto"/>
          <w:sz w:val="32"/>
          <w:szCs w:val="32"/>
          <w:u w:val="none"/>
          <w:shd w:val="clear" w:color="auto" w:fill="FFFFFF"/>
        </w:rPr>
      </w:pPr>
      <w:r>
        <w:rPr>
          <w:rFonts w:hint="eastAsia" w:ascii="黑体" w:hAnsi="黑体" w:eastAsia="黑体" w:cs="黑体"/>
          <w:i w:val="0"/>
          <w:iCs w:val="0"/>
          <w:color w:val="auto"/>
          <w:sz w:val="32"/>
          <w:szCs w:val="32"/>
          <w:u w:val="none"/>
          <w:shd w:val="clear" w:color="auto" w:fill="FFFFFF"/>
        </w:rPr>
        <w:t>三、附则</w:t>
      </w:r>
    </w:p>
    <w:p>
      <w:pPr>
        <w:spacing w:line="560" w:lineRule="exact"/>
        <w:ind w:firstLine="640" w:firstLineChars="200"/>
        <w:rPr>
          <w:rFonts w:hint="eastAsia" w:ascii="仿宋" w:hAnsi="仿宋" w:eastAsia="仿宋" w:cs="仿宋_GB2312"/>
          <w:i w:val="0"/>
          <w:iCs w:val="0"/>
          <w:color w:val="auto"/>
          <w:sz w:val="32"/>
          <w:szCs w:val="32"/>
          <w:u w:val="none"/>
          <w:shd w:val="clear" w:color="auto" w:fill="FFFFFF"/>
        </w:rPr>
      </w:pPr>
      <w:r>
        <w:rPr>
          <w:rFonts w:hint="eastAsia" w:ascii="仿宋" w:hAnsi="仿宋" w:eastAsia="仿宋" w:cs="仿宋_GB2312"/>
          <w:i w:val="0"/>
          <w:iCs w:val="0"/>
          <w:color w:val="auto"/>
          <w:sz w:val="32"/>
          <w:szCs w:val="32"/>
          <w:u w:val="none"/>
          <w:shd w:val="clear" w:color="auto" w:fill="FFFFFF"/>
        </w:rPr>
        <w:t>本措施由</w:t>
      </w:r>
      <w:r>
        <w:rPr>
          <w:rFonts w:hint="eastAsia" w:ascii="仿宋" w:hAnsi="仿宋" w:eastAsia="仿宋" w:cs="仿宋_GB2312"/>
          <w:i w:val="0"/>
          <w:iCs w:val="0"/>
          <w:color w:val="auto"/>
          <w:sz w:val="32"/>
          <w:szCs w:val="32"/>
          <w:u w:val="none"/>
          <w:shd w:val="clear" w:color="auto" w:fill="FFFFFF"/>
          <w:lang w:eastAsia="zh-CN"/>
        </w:rPr>
        <w:t>郑州高新技术产业开发区管委会</w:t>
      </w:r>
      <w:r>
        <w:rPr>
          <w:rFonts w:hint="eastAsia" w:ascii="仿宋" w:hAnsi="仿宋" w:eastAsia="仿宋" w:cs="仿宋_GB2312"/>
          <w:i w:val="0"/>
          <w:iCs w:val="0"/>
          <w:color w:val="auto"/>
          <w:sz w:val="32"/>
          <w:szCs w:val="32"/>
          <w:u w:val="none"/>
          <w:shd w:val="clear" w:color="auto" w:fill="FFFFFF"/>
        </w:rPr>
        <w:t>负责解释</w:t>
      </w:r>
      <w:r>
        <w:rPr>
          <w:rFonts w:hint="eastAsia" w:ascii="仿宋" w:hAnsi="仿宋" w:eastAsia="仿宋" w:cs="仿宋_GB2312"/>
          <w:i w:val="0"/>
          <w:iCs w:val="0"/>
          <w:color w:val="auto"/>
          <w:sz w:val="32"/>
          <w:szCs w:val="32"/>
          <w:u w:val="none"/>
          <w:shd w:val="clear" w:color="auto" w:fill="FFFFFF"/>
          <w:lang w:eastAsia="zh-CN"/>
        </w:rPr>
        <w:t>，创新发展局、</w:t>
      </w:r>
      <w:r>
        <w:rPr>
          <w:rFonts w:hint="eastAsia" w:ascii="仿宋" w:hAnsi="仿宋" w:eastAsia="仿宋" w:cs="仿宋_GB2312"/>
          <w:i w:val="0"/>
          <w:iCs w:val="0"/>
          <w:color w:val="auto"/>
          <w:sz w:val="32"/>
          <w:szCs w:val="32"/>
          <w:u w:val="none"/>
          <w:shd w:val="clear" w:color="auto" w:fill="FFFFFF"/>
        </w:rPr>
        <w:t>财政金融局、社会事业局、投资促进中心、各园区运营中心配合实施。</w:t>
      </w:r>
    </w:p>
    <w:p>
      <w:pPr>
        <w:spacing w:line="560" w:lineRule="exact"/>
        <w:ind w:firstLine="640" w:firstLineChars="200"/>
      </w:pPr>
      <w:r>
        <w:rPr>
          <w:rFonts w:hint="eastAsia" w:ascii="仿宋" w:hAnsi="仿宋" w:eastAsia="仿宋" w:cs="仿宋_GB2312"/>
          <w:i w:val="0"/>
          <w:iCs w:val="0"/>
          <w:color w:val="auto"/>
          <w:sz w:val="32"/>
          <w:szCs w:val="32"/>
          <w:u w:val="none"/>
          <w:shd w:val="clear" w:color="auto" w:fill="FFFFFF"/>
          <w:lang w:val="en-US" w:eastAsia="zh-CN"/>
        </w:rPr>
        <w:t>同时符合多条支持措施的，按照就高原则执行。</w:t>
      </w:r>
      <w:r>
        <w:rPr>
          <w:rFonts w:hint="eastAsia" w:ascii="仿宋" w:hAnsi="仿宋" w:eastAsia="仿宋" w:cs="仿宋_GB2312"/>
          <w:i w:val="0"/>
          <w:iCs w:val="0"/>
          <w:color w:val="auto"/>
          <w:sz w:val="32"/>
          <w:szCs w:val="32"/>
          <w:u w:val="none"/>
          <w:shd w:val="clear" w:color="auto" w:fill="FFFFFF"/>
        </w:rPr>
        <w:t>实施期间，如遇</w:t>
      </w:r>
      <w:r>
        <w:rPr>
          <w:rFonts w:hint="eastAsia" w:ascii="仿宋" w:hAnsi="仿宋" w:eastAsia="仿宋" w:cs="仿宋_GB2312"/>
          <w:i w:val="0"/>
          <w:iCs w:val="0"/>
          <w:color w:val="auto"/>
          <w:sz w:val="32"/>
          <w:szCs w:val="32"/>
          <w:u w:val="none"/>
          <w:shd w:val="clear" w:color="auto" w:fill="FFFFFF"/>
          <w:lang w:val="en-US" w:eastAsia="zh-CN"/>
        </w:rPr>
        <w:t>上级</w:t>
      </w:r>
      <w:r>
        <w:rPr>
          <w:rFonts w:hint="eastAsia" w:ascii="仿宋" w:hAnsi="仿宋" w:eastAsia="仿宋" w:cs="仿宋_GB2312"/>
          <w:i w:val="0"/>
          <w:iCs w:val="0"/>
          <w:color w:val="auto"/>
          <w:sz w:val="32"/>
          <w:szCs w:val="32"/>
          <w:u w:val="none"/>
          <w:shd w:val="clear" w:color="auto" w:fill="FFFFFF"/>
        </w:rPr>
        <w:t>出台新规定的，按照上级规定执行。</w:t>
      </w:r>
    </w:p>
    <w:sectPr>
      <w:pgSz w:w="11906" w:h="16838"/>
      <w:pgMar w:top="1304" w:right="1587" w:bottom="130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ZDE4NzE3MTVmZWNiYTI0MTkwOGIzYWQ4ZDQ2NDYifQ=="/>
  </w:docVars>
  <w:rsids>
    <w:rsidRoot w:val="FFFC630A"/>
    <w:rsid w:val="00267BDD"/>
    <w:rsid w:val="00631EE7"/>
    <w:rsid w:val="00A26733"/>
    <w:rsid w:val="00E456CE"/>
    <w:rsid w:val="00FD047C"/>
    <w:rsid w:val="05382E3C"/>
    <w:rsid w:val="08774A82"/>
    <w:rsid w:val="093A26EF"/>
    <w:rsid w:val="09742F7C"/>
    <w:rsid w:val="0B13248D"/>
    <w:rsid w:val="0C386B17"/>
    <w:rsid w:val="0DE173AE"/>
    <w:rsid w:val="0EB714C1"/>
    <w:rsid w:val="135919FB"/>
    <w:rsid w:val="1ADA6B24"/>
    <w:rsid w:val="1DBC34C8"/>
    <w:rsid w:val="2174508A"/>
    <w:rsid w:val="21B6471A"/>
    <w:rsid w:val="26111E6C"/>
    <w:rsid w:val="28E2715F"/>
    <w:rsid w:val="29A95707"/>
    <w:rsid w:val="360D1393"/>
    <w:rsid w:val="3DA40E91"/>
    <w:rsid w:val="52A5743C"/>
    <w:rsid w:val="56C82937"/>
    <w:rsid w:val="574F41DD"/>
    <w:rsid w:val="5B793214"/>
    <w:rsid w:val="5FFFFC49"/>
    <w:rsid w:val="60D777F7"/>
    <w:rsid w:val="65167D25"/>
    <w:rsid w:val="6B2C2D5D"/>
    <w:rsid w:val="6C517228"/>
    <w:rsid w:val="700D57CC"/>
    <w:rsid w:val="779B8CDD"/>
    <w:rsid w:val="7CAA3F48"/>
    <w:rsid w:val="7E4D25B2"/>
    <w:rsid w:val="7FFF0D0F"/>
    <w:rsid w:val="AABF1F8A"/>
    <w:rsid w:val="B9FFCF5A"/>
    <w:rsid w:val="C659EA17"/>
    <w:rsid w:val="EAF5EA6E"/>
    <w:rsid w:val="EB9EC4B7"/>
    <w:rsid w:val="EDEF7453"/>
    <w:rsid w:val="EEFBA530"/>
    <w:rsid w:val="EFAE7CEE"/>
    <w:rsid w:val="FF9FAED9"/>
    <w:rsid w:val="FFDC1C12"/>
    <w:rsid w:val="FFFC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8"/>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next w:val="3"/>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paragraph" w:styleId="3">
    <w:name w:val="envelope return"/>
    <w:qFormat/>
    <w:uiPriority w:val="0"/>
    <w:pPr>
      <w:widowControl w:val="0"/>
      <w:snapToGrid w:val="0"/>
      <w:jc w:val="both"/>
    </w:pPr>
    <w:rPr>
      <w:rFonts w:ascii="Arial" w:hAnsi="Arial" w:eastAsia="仿宋_GB2312" w:cs="仿宋_GB2312"/>
      <w:kern w:val="2"/>
      <w:sz w:val="32"/>
      <w:szCs w:val="24"/>
      <w:lang w:val="en-US" w:eastAsia="zh-CN" w:bidi="ar-SA"/>
    </w:rPr>
  </w:style>
  <w:style w:type="paragraph" w:styleId="5">
    <w:name w:val="footer"/>
    <w:qFormat/>
    <w:uiPriority w:val="0"/>
    <w:pPr>
      <w:widowControl w:val="0"/>
      <w:tabs>
        <w:tab w:val="center" w:pos="4153"/>
        <w:tab w:val="right" w:pos="8306"/>
      </w:tabs>
      <w:snapToGrid w:val="0"/>
      <w:jc w:val="left"/>
    </w:pPr>
    <w:rPr>
      <w:rFonts w:ascii="Calibri" w:hAnsi="Calibri" w:eastAsia="仿宋_GB2312" w:cs="Times New Roman"/>
      <w:kern w:val="2"/>
      <w:sz w:val="18"/>
      <w:szCs w:val="24"/>
      <w:lang w:val="en-US" w:eastAsia="zh-CN" w:bidi="ar-SA"/>
    </w:rPr>
  </w:style>
  <w:style w:type="character" w:customStyle="1" w:styleId="8">
    <w:name w:val="标题 1 Char"/>
    <w:link w:val="4"/>
    <w:uiPriority w:val="0"/>
    <w:rPr>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1918</Words>
  <Characters>1969</Characters>
  <Lines>1</Lines>
  <Paragraphs>1</Paragraphs>
  <TotalTime>20</TotalTime>
  <ScaleCrop>false</ScaleCrop>
  <LinksUpToDate>false</LinksUpToDate>
  <CharactersWithSpaces>1969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2023-03-21T16:02:00Z</dcterms:created>
  <dc:creator>greatwall</dc:creator>
  <cp:lastModifiedBy>Administrator</cp:lastModifiedBy>
  <cp:lastPrinted>2023-03-21T11:56:00Z</cp:lastPrinted>
  <dcterms:modified xsi:type="dcterms:W3CDTF">2023-03-21T09:48:36Z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EE3FE982B8C74A59BB0D7E36FAD60CB0</vt:lpwstr>
  </property>
</Properties>
</file>