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  <w:r>
        <w:drawing>
          <wp:inline distT="0" distB="0" distL="114300" distR="114300">
            <wp:extent cx="5962015" cy="630555"/>
            <wp:effectExtent l="0" t="0" r="63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1928" w:firstLineChars="400"/>
        <w:jc w:val="both"/>
        <w:outlineLvl w:val="0"/>
        <w:rPr>
          <w:rFonts w:hint="eastAsia"/>
          <w:b/>
          <w:bCs/>
          <w:sz w:val="48"/>
          <w:szCs w:val="48"/>
          <w:lang w:val="en-US" w:eastAsia="zh-CN"/>
        </w:rPr>
      </w:pPr>
      <w:bookmarkStart w:id="0" w:name="_Toc11897"/>
      <w:bookmarkStart w:id="1" w:name="_Toc18557"/>
      <w:bookmarkStart w:id="2" w:name="_Toc7095"/>
      <w:r>
        <w:rPr>
          <w:rFonts w:hint="eastAsia"/>
          <w:b/>
          <w:bCs/>
          <w:sz w:val="48"/>
          <w:szCs w:val="48"/>
          <w:lang w:val="en-US" w:eastAsia="zh-CN"/>
        </w:rPr>
        <w:t>智慧人才系统操作手册</w:t>
      </w:r>
      <w:bookmarkEnd w:id="0"/>
      <w:bookmarkEnd w:id="1"/>
      <w:bookmarkEnd w:id="2"/>
    </w:p>
    <w:p>
      <w:pPr>
        <w:bidi w:val="0"/>
        <w:ind w:firstLine="2891" w:firstLineChars="800"/>
        <w:jc w:val="both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求职招聘-企业用户</w:t>
      </w:r>
      <w:bookmarkStart w:id="31" w:name="_GoBack"/>
      <w:bookmarkEnd w:id="31"/>
    </w:p>
    <w:p>
      <w:pPr>
        <w:spacing w:line="360" w:lineRule="auto"/>
        <w:jc w:val="both"/>
        <w:rPr>
          <w:rFonts w:hint="eastAsia" w:ascii="Arial" w:hAnsi="Arial" w:eastAsia="楷体_GB2312"/>
          <w:b/>
          <w:sz w:val="52"/>
        </w:rPr>
      </w:pPr>
      <w:r>
        <w:rPr>
          <w:rFonts w:ascii="宋体" w:hAnsi="宋体"/>
          <w:b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226060</wp:posOffset>
                </wp:positionV>
                <wp:extent cx="5979160" cy="98425"/>
                <wp:effectExtent l="0" t="9525" r="2540" b="4445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60" cy="98425"/>
                          <a:chOff x="1770" y="5130"/>
                          <a:chExt cx="8340" cy="120"/>
                        </a:xfrm>
                      </wpg:grpSpPr>
                      <wps:wsp>
                        <wps:cNvPr id="66" name="直线 3"/>
                        <wps:cNvCnPr/>
                        <wps:spPr>
                          <a:xfrm>
                            <a:off x="1770" y="5130"/>
                            <a:ext cx="8340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" name="直线 4"/>
                        <wps:cNvCnPr/>
                        <wps:spPr>
                          <a:xfrm>
                            <a:off x="1770" y="5250"/>
                            <a:ext cx="8340" cy="0"/>
                          </a:xfrm>
                          <a:prstGeom prst="line">
                            <a:avLst/>
                          </a:prstGeom>
                          <a:ln w="571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17.8pt;height:7.75pt;width:470.8pt;z-index:251660288;mso-width-relative:page;mso-height-relative:page;" coordorigin="1770,5130" coordsize="8340,120" o:gfxdata="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dxxnd2QAAAAgBAAAPAAAAAAAAAAEAIAAAACIAAABkcnMvZG93bnJl&#10;di54bWxQSwECFAAUAAAACACHTuJAIfLxw24CAAD6BgAADgAAAAAAAAABACAAAAAoAQAAZHJzL2Uy&#10;b0RvYy54bWxQSwUGAAAAAAYABgBZAQAACAYAAAAA&#10;">
                <o:lock v:ext="edit" aspectratio="f"/>
                <v:line id="直线 3" o:spid="_x0000_s1026" o:spt="20" style="position:absolute;left:1770;top:5130;height:0;width:8340;" filled="f" stroked="t" coordsize="21600,21600" o:gfxdata="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tTmc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直线 4" o:spid="_x0000_s1026" o:spt="20" style="position:absolute;left:1770;top:5250;height:0;width:8340;" filled="f" stroked="t" coordsize="21600,21600" o:gfxdata="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etE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4.5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360" w:lineRule="auto"/>
        <w:jc w:val="both"/>
        <w:rPr>
          <w:rFonts w:eastAsia="楷体_GB2312"/>
          <w:sz w:val="20"/>
        </w:rPr>
      </w:pPr>
    </w:p>
    <w:tbl>
      <w:tblPr>
        <w:tblStyle w:val="13"/>
        <w:tblW w:w="96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2349"/>
        <w:gridCol w:w="2484"/>
        <w:gridCol w:w="3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作者</w:t>
            </w:r>
          </w:p>
        </w:tc>
        <w:tc>
          <w:tcPr>
            <w:tcW w:w="2349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楷体_GB2312"/>
                <w:sz w:val="20"/>
                <w:lang w:eastAsia="zh-CN"/>
              </w:rPr>
            </w:pPr>
            <w:r>
              <w:rPr>
                <w:rFonts w:hint="eastAsia" w:eastAsia="楷体_GB2312"/>
                <w:sz w:val="20"/>
                <w:lang w:val="en-US" w:eastAsia="zh-CN"/>
              </w:rPr>
              <w:t>底佩佩</w:t>
            </w:r>
          </w:p>
        </w:tc>
        <w:tc>
          <w:tcPr>
            <w:tcW w:w="2484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编  写 时 间</w:t>
            </w:r>
          </w:p>
        </w:tc>
        <w:tc>
          <w:tcPr>
            <w:tcW w:w="3106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楷体_GB2312"/>
                <w:sz w:val="20"/>
                <w:lang w:val="en-US" w:eastAsia="zh-CN"/>
              </w:rPr>
            </w:pPr>
            <w:r>
              <w:rPr>
                <w:rFonts w:hint="eastAsia" w:eastAsia="楷体_GB2312"/>
                <w:sz w:val="20"/>
                <w:lang w:eastAsia="zh-CN"/>
              </w:rPr>
              <w:t>2022-</w:t>
            </w:r>
            <w:r>
              <w:rPr>
                <w:rFonts w:hint="eastAsia" w:eastAsia="楷体_GB2312"/>
                <w:sz w:val="20"/>
                <w:lang w:val="en-US" w:eastAsia="zh-CN"/>
              </w:rPr>
              <w:t>9</w:t>
            </w:r>
            <w:r>
              <w:rPr>
                <w:rFonts w:hint="eastAsia" w:eastAsia="楷体_GB2312"/>
                <w:sz w:val="20"/>
                <w:lang w:eastAsia="zh-CN"/>
              </w:rPr>
              <w:t>-</w:t>
            </w:r>
            <w:r>
              <w:rPr>
                <w:rFonts w:hint="eastAsia" w:eastAsia="楷体_GB2312"/>
                <w:sz w:val="20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文档版本</w:t>
            </w:r>
          </w:p>
        </w:tc>
        <w:tc>
          <w:tcPr>
            <w:tcW w:w="2349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楷体_GB2312"/>
                <w:sz w:val="20"/>
                <w:lang w:val="en-US" w:eastAsia="zh-CN"/>
              </w:rPr>
            </w:pPr>
            <w:r>
              <w:rPr>
                <w:rFonts w:eastAsia="楷体_GB2312"/>
                <w:sz w:val="20"/>
              </w:rPr>
              <w:t>V</w:t>
            </w:r>
            <w:r>
              <w:rPr>
                <w:rFonts w:hint="eastAsia" w:eastAsia="楷体_GB2312"/>
                <w:sz w:val="20"/>
                <w:lang w:val="en-US" w:eastAsia="zh-CN"/>
              </w:rPr>
              <w:t>1.0</w:t>
            </w:r>
          </w:p>
        </w:tc>
        <w:tc>
          <w:tcPr>
            <w:tcW w:w="2484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最后修改时间</w:t>
            </w:r>
          </w:p>
        </w:tc>
        <w:tc>
          <w:tcPr>
            <w:tcW w:w="3106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楷体_GB2312"/>
                <w:sz w:val="20"/>
                <w:lang w:val="en-US" w:eastAsia="zh-CN"/>
              </w:rPr>
            </w:pPr>
            <w:r>
              <w:rPr>
                <w:rFonts w:hint="eastAsia" w:eastAsia="楷体_GB2312"/>
                <w:sz w:val="20"/>
                <w:lang w:val="en-US" w:eastAsia="zh-CN"/>
              </w:rPr>
              <w:t>2022-9-26</w:t>
            </w:r>
          </w:p>
        </w:tc>
      </w:tr>
    </w:tbl>
    <w:p>
      <w:pPr>
        <w:spacing w:line="360" w:lineRule="auto"/>
        <w:jc w:val="both"/>
        <w:rPr>
          <w:b/>
          <w:sz w:val="32"/>
        </w:rPr>
      </w:pPr>
    </w:p>
    <w:p>
      <w:pPr>
        <w:spacing w:line="360" w:lineRule="auto"/>
        <w:jc w:val="center"/>
        <w:outlineLvl w:val="9"/>
        <w:rPr>
          <w:rFonts w:hint="eastAsia"/>
          <w:b/>
          <w:sz w:val="32"/>
        </w:rPr>
      </w:pPr>
      <w:bookmarkStart w:id="3" w:name="_Toc11717"/>
      <w:bookmarkStart w:id="4" w:name="_Toc21336"/>
    </w:p>
    <w:p>
      <w:pPr>
        <w:spacing w:line="360" w:lineRule="auto"/>
        <w:jc w:val="center"/>
        <w:outlineLvl w:val="9"/>
        <w:rPr>
          <w:rFonts w:hint="eastAsia"/>
          <w:b/>
          <w:sz w:val="32"/>
        </w:rPr>
      </w:pPr>
    </w:p>
    <w:p>
      <w:pPr>
        <w:spacing w:line="360" w:lineRule="auto"/>
        <w:jc w:val="center"/>
        <w:outlineLvl w:val="0"/>
        <w:rPr>
          <w:b/>
          <w:sz w:val="32"/>
        </w:rPr>
      </w:pPr>
      <w:bookmarkStart w:id="5" w:name="_Toc13761"/>
      <w:r>
        <w:rPr>
          <w:rFonts w:hint="eastAsia"/>
          <w:b/>
          <w:sz w:val="32"/>
        </w:rPr>
        <w:t>文档修订记录</w:t>
      </w:r>
      <w:bookmarkEnd w:id="3"/>
      <w:bookmarkEnd w:id="4"/>
      <w:bookmarkEnd w:id="5"/>
    </w:p>
    <w:tbl>
      <w:tblPr>
        <w:tblStyle w:val="13"/>
        <w:tblpPr w:leftFromText="180" w:rightFromText="180" w:vertAnchor="text" w:horzAnchor="page" w:tblpX="1825" w:tblpY="230"/>
        <w:tblOverlap w:val="never"/>
        <w:tblW w:w="9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1302"/>
        <w:gridCol w:w="3848"/>
        <w:gridCol w:w="2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8" w:hRule="atLeast"/>
          <w:jc w:val="center"/>
        </w:trPr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日期</w:t>
            </w:r>
          </w:p>
        </w:tc>
        <w:tc>
          <w:tcPr>
            <w:tcW w:w="1302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修订号</w:t>
            </w:r>
          </w:p>
        </w:tc>
        <w:tc>
          <w:tcPr>
            <w:tcW w:w="3848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修改描述</w:t>
            </w:r>
          </w:p>
        </w:tc>
        <w:tc>
          <w:tcPr>
            <w:tcW w:w="2510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楷体_GB2312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楷体_GB2312"/>
                <w:sz w:val="20"/>
                <w:lang w:val="en-US" w:eastAsia="zh-CN"/>
              </w:rPr>
              <w:t>2022-9-26</w:t>
            </w:r>
          </w:p>
        </w:tc>
        <w:tc>
          <w:tcPr>
            <w:tcW w:w="130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楷体_GB2312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楷体_GB2312"/>
                <w:sz w:val="20"/>
              </w:rPr>
              <w:t>V</w:t>
            </w:r>
            <w:r>
              <w:rPr>
                <w:rFonts w:hint="eastAsia" w:eastAsia="楷体_GB2312"/>
                <w:sz w:val="20"/>
                <w:lang w:val="en-US" w:eastAsia="zh-CN"/>
              </w:rPr>
              <w:t>1.0</w:t>
            </w:r>
          </w:p>
        </w:tc>
        <w:tc>
          <w:tcPr>
            <w:tcW w:w="3848" w:type="dxa"/>
            <w:vAlign w:val="center"/>
          </w:tcPr>
          <w:p>
            <w:pPr>
              <w:spacing w:line="360" w:lineRule="auto"/>
              <w:ind w:firstLine="900" w:firstLineChars="500"/>
              <w:rPr>
                <w:rFonts w:hint="default" w:ascii="Arial" w:hAnsi="Arial" w:eastAsia="仿宋_GB2312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求职招聘—企业用户操作说明</w:t>
            </w:r>
          </w:p>
        </w:tc>
        <w:tc>
          <w:tcPr>
            <w:tcW w:w="251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底佩佩</w:t>
            </w:r>
          </w:p>
        </w:tc>
      </w:tr>
    </w:tbl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44"/>
          <w:szCs w:val="24"/>
          <w:lang w:val="en-US" w:eastAsia="zh-CN" w:bidi="ar-SA"/>
        </w:rPr>
        <w:id w:val="147461799"/>
        <w15:color w:val="DBDBDB"/>
        <w:docPartObj>
          <w:docPartGallery w:val="Table of Contents"/>
          <w:docPartUnique/>
        </w:docPartObj>
      </w:sdtPr>
      <w:sdtEndPr>
        <w:rPr>
          <w:rFonts w:hint="eastAsia" w:eastAsia="仿宋" w:asciiTheme="minorAscii" w:hAnsiTheme="minorAscii" w:cstheme="minorBidi"/>
          <w:b/>
          <w:bCs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</w:rPr>
          </w:pPr>
          <w:bookmarkStart w:id="6" w:name="_Toc6489"/>
          <w:r>
            <w:rPr>
              <w:rFonts w:ascii="宋体" w:hAnsi="宋体" w:eastAsia="宋体"/>
              <w:b/>
              <w:bCs/>
              <w:sz w:val="44"/>
            </w:rPr>
            <w:t>目录</w:t>
          </w:r>
        </w:p>
        <w:p>
          <w:pPr>
            <w:pStyle w:val="19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TOC \o "1-3" \h \u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_Toc25611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一、 系统概览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_Toc25611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2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_Toc20834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二、 用户登录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_Toc20834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3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_Toc9982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三、 操作流程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_Toc9982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6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_Toc23386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（一）、企业招聘发布流程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_Toc23386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6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ind w:left="0" w:leftChars="0" w:firstLine="0" w:firstLineChars="0"/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t>四、</w: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_Toc15518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b w:val="0"/>
              <w:bCs w:val="0"/>
              <w:sz w:val="28"/>
              <w:szCs w:val="20"/>
              <w:lang w:val="en-US" w:eastAsia="zh-CN"/>
            </w:rPr>
            <w:t>企业招聘相关页面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_Toc15518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7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_Toc1407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（一）、招聘门户首页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_Toc1407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9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_Toc28098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eastAsia="zh-CN"/>
            </w:rPr>
            <w:t>（</w: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二</w:t>
          </w:r>
          <w:r>
            <w:rPr>
              <w:rFonts w:hint="eastAsia"/>
              <w:b w:val="0"/>
              <w:bCs w:val="0"/>
              <w:sz w:val="28"/>
              <w:lang w:eastAsia="zh-CN"/>
            </w:rPr>
            <w:t>）、</w: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人才求职页面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_Toc28098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9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_Toc4467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（三）、发布职位列表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_Toc4467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10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_Toc24931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（四）、简历管理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_Toc24931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12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_Toc3895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（五）、企业中心列表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_Toc3895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13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_Toc192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（六）、招聘反馈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_Toc192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14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_Toc32587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五、 通知公示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_Toc32587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18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_Toc32167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六、 政策发布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_Toc32167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19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 w:val="0"/>
              <w:bCs w:val="0"/>
              <w:sz w:val="28"/>
            </w:r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begin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instrText xml:space="preserve"> HYPERLINK \l _Toc31306 </w:instrText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t>七、招聘会</w:t>
          </w:r>
          <w:r>
            <w:rPr>
              <w:b w:val="0"/>
              <w:bCs w:val="0"/>
              <w:sz w:val="28"/>
            </w:rPr>
            <w:tab/>
          </w:r>
          <w:r>
            <w:rPr>
              <w:b w:val="0"/>
              <w:bCs w:val="0"/>
              <w:sz w:val="28"/>
            </w:rPr>
            <w:fldChar w:fldCharType="begin"/>
          </w:r>
          <w:r>
            <w:rPr>
              <w:b w:val="0"/>
              <w:bCs w:val="0"/>
              <w:sz w:val="28"/>
            </w:rPr>
            <w:instrText xml:space="preserve"> PAGEREF _Toc31306 \h </w:instrText>
          </w:r>
          <w:r>
            <w:rPr>
              <w:b w:val="0"/>
              <w:bCs w:val="0"/>
              <w:sz w:val="28"/>
            </w:rPr>
            <w:fldChar w:fldCharType="separate"/>
          </w:r>
          <w:r>
            <w:rPr>
              <w:b w:val="0"/>
              <w:bCs w:val="0"/>
              <w:sz w:val="28"/>
            </w:rPr>
            <w:t>19</w:t>
          </w:r>
          <w:r>
            <w:rPr>
              <w:b w:val="0"/>
              <w:bCs w:val="0"/>
              <w:sz w:val="28"/>
            </w:rPr>
            <w:fldChar w:fldCharType="end"/>
          </w: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 w:eastAsia="仿宋" w:asciiTheme="minorAscii" w:hAnsiTheme="minorAscii" w:cstheme="minorBidi"/>
              <w:b/>
              <w:kern w:val="44"/>
              <w:sz w:val="44"/>
              <w:szCs w:val="24"/>
              <w:lang w:val="en-US" w:eastAsia="zh-CN" w:bidi="ar-SA"/>
            </w:rPr>
            <w:sectPr>
              <w:footerReference r:id="rId3" w:type="default"/>
              <w:pgSz w:w="11906" w:h="16838"/>
              <w:pgMar w:top="1440" w:right="1800" w:bottom="1440" w:left="1800" w:header="0" w:footer="0" w:gutter="0"/>
              <w:cols w:space="720" w:num="1"/>
              <w:formProt w:val="0"/>
              <w:docGrid w:type="lines" w:linePitch="312" w:charSpace="0"/>
            </w:sectPr>
          </w:pPr>
          <w:r>
            <w:rPr>
              <w:rFonts w:hint="eastAsia"/>
              <w:b w:val="0"/>
              <w:bCs w:val="0"/>
              <w:sz w:val="28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25611"/>
      <w:r>
        <w:rPr>
          <w:rFonts w:hint="eastAsia"/>
          <w:lang w:val="en-US" w:eastAsia="zh-CN"/>
        </w:rPr>
        <w:t>系统概览</w:t>
      </w:r>
      <w:bookmarkEnd w:id="6"/>
      <w:bookmarkEnd w:id="7"/>
    </w:p>
    <w:p>
      <w:pPr>
        <w:numPr>
          <w:ilvl w:val="0"/>
          <w:numId w:val="0"/>
        </w:numPr>
        <w:ind w:firstLine="960" w:firstLineChars="300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为企业用户提供以互联网为基础的招聘管理软件，能够帮助企业提高招聘效率，简化招聘程序以及全方位跟进招聘流程的监控和管理；同时也为个人用户提供求职平台，便捷快速的进行职位匹配。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8" w:name="_Toc2964"/>
      <w:bookmarkStart w:id="9" w:name="_Toc20834"/>
      <w:r>
        <w:rPr>
          <w:rFonts w:hint="eastAsia"/>
          <w:lang w:val="en-US" w:eastAsia="zh-CN"/>
        </w:rPr>
        <w:t>用户登录</w:t>
      </w:r>
      <w:bookmarkEnd w:id="8"/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"https://rc.zzgx.gov.cn/#/"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5"/>
          <w:rFonts w:hint="eastAsia"/>
          <w:lang w:val="en-US" w:eastAsia="zh-CN"/>
        </w:rPr>
        <w:t>https://rc.zzgx.gov.cn/#/</w:t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numPr>
          <w:ilvl w:val="0"/>
          <w:numId w:val="3"/>
        </w:numPr>
        <w:bidi w:val="0"/>
        <w:ind w:leftChars="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bookmarkStart w:id="10" w:name="_Toc20847"/>
      <w:bookmarkStart w:id="11" w:name="_Toc1881"/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人才招聘门户首页右上方点击登录，选择企业用户登录，输入手机号和密码即可登录该系统。</w:t>
      </w:r>
      <w:bookmarkEnd w:id="10"/>
      <w:bookmarkEnd w:id="11"/>
    </w:p>
    <w:p>
      <w:r>
        <w:drawing>
          <wp:inline distT="0" distB="0" distL="114300" distR="114300">
            <wp:extent cx="5271770" cy="2672715"/>
            <wp:effectExtent l="0" t="0" r="508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719070"/>
            <wp:effectExtent l="0" t="0" r="12700" b="5080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图：选择企业身份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 w:val="0"/>
          <w:kern w:val="2"/>
          <w:sz w:val="44"/>
          <w:szCs w:val="4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73040" cy="4495165"/>
            <wp:effectExtent l="0" t="0" r="381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图：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智慧人才门户登录界面</w:t>
      </w:r>
    </w:p>
    <w:p>
      <w:pPr>
        <w:numPr>
          <w:ilvl w:val="0"/>
          <w:numId w:val="0"/>
        </w:numPr>
        <w:ind w:leftChars="0"/>
        <w:rPr>
          <w:rFonts w:hint="default" w:eastAsia="仿宋_GB231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2240" w:hanging="2240" w:hangingChars="80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9865" cy="4143375"/>
            <wp:effectExtent l="0" t="0" r="698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图：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求职招聘门户登录界面</w:t>
      </w:r>
    </w:p>
    <w:p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</w:p>
    <w:p>
      <w:pPr>
        <w:pStyle w:val="2"/>
        <w:bidi w:val="0"/>
        <w:rPr>
          <w:rFonts w:hint="default"/>
          <w:b/>
          <w:bCs w:val="0"/>
          <w:lang w:val="en-US" w:eastAsia="zh-CN"/>
        </w:rPr>
      </w:pPr>
      <w:bookmarkStart w:id="12" w:name="_Toc32537"/>
      <w:bookmarkStart w:id="13" w:name="_Toc9982"/>
      <w:r>
        <w:rPr>
          <w:rFonts w:hint="eastAsia"/>
          <w:b/>
          <w:bCs w:val="0"/>
          <w:lang w:val="en-US" w:eastAsia="zh-CN"/>
        </w:rPr>
        <w:t>操作流程</w:t>
      </w:r>
      <w:bookmarkEnd w:id="12"/>
      <w:bookmarkEnd w:id="13"/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bookmarkStart w:id="14" w:name="_Toc23386"/>
      <w:bookmarkStart w:id="15" w:name="_Toc28509"/>
      <w:r>
        <w:rPr>
          <w:rFonts w:hint="eastAsia"/>
          <w:b w:val="0"/>
          <w:bCs/>
          <w:lang w:eastAsia="zh-CN"/>
        </w:rPr>
        <w:t>（</w:t>
      </w:r>
      <w:r>
        <w:rPr>
          <w:rFonts w:hint="eastAsia"/>
          <w:b w:val="0"/>
          <w:bCs/>
          <w:lang w:val="en-US" w:eastAsia="zh-CN"/>
        </w:rPr>
        <w:t>一</w:t>
      </w:r>
      <w:r>
        <w:rPr>
          <w:rFonts w:hint="eastAsia"/>
          <w:b w:val="0"/>
          <w:bCs/>
          <w:lang w:eastAsia="zh-CN"/>
        </w:rPr>
        <w:t>）、</w:t>
      </w:r>
      <w:r>
        <w:rPr>
          <w:rFonts w:hint="eastAsia"/>
          <w:b w:val="0"/>
          <w:bCs/>
          <w:lang w:val="en-US" w:eastAsia="zh-CN"/>
        </w:rPr>
        <w:t>企业用户招聘发布流程</w:t>
      </w:r>
      <w:bookmarkEnd w:id="14"/>
      <w:bookmarkEnd w:id="15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672465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outlineLvl w:val="2"/>
        <w:rPr>
          <w:rFonts w:hint="eastAsia" w:ascii="仿宋" w:hAnsi="仿宋" w:eastAsia="仿宋" w:cs="仿宋"/>
          <w:lang w:val="en-US" w:eastAsia="zh-CN"/>
        </w:rPr>
      </w:pPr>
      <w:bookmarkStart w:id="16" w:name="_Toc3571"/>
      <w:bookmarkStart w:id="17" w:name="_Toc15518"/>
      <w:r>
        <w:rPr>
          <w:rFonts w:hint="eastAsia" w:ascii="仿宋" w:hAnsi="仿宋" w:eastAsia="仿宋" w:cs="仿宋"/>
          <w:lang w:val="en-US" w:eastAsia="zh-CN"/>
        </w:rPr>
        <w:t>企业身份登录</w:t>
      </w:r>
      <w:bookmarkEnd w:id="16"/>
      <w:bookmarkEnd w:id="17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1、切换至企业身份登录：能看到人才求职菜单和对应的企业中心列表，相关的邀请面试等业务操作只有通过企业资质认证(如上传营业执照)之后才可使用。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2、</w:t>
      </w:r>
      <w:r>
        <w:rPr>
          <w:rFonts w:hint="default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未登录系统的用户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：</w:t>
      </w:r>
      <w:r>
        <w:rPr>
          <w:rFonts w:hint="default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点击人才求职，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弹出</w:t>
      </w:r>
      <w:r>
        <w:rPr>
          <w:rFonts w:hint="default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提示信息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：</w:t>
      </w:r>
      <w:r>
        <w:rPr>
          <w:rFonts w:hint="default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请以企业身份登录系统查看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3、未完善企业资料的用户登录后弹窗提示如下，点击立即完善，跳转到企业中心-企业资料页面可进行操作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998595"/>
            <wp:effectExtent l="0" t="0" r="11430" b="190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图：企业完善资料提示弹框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09265"/>
            <wp:effectExtent l="0" t="0" r="6985" b="63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图：无企业信息弹窗提示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进入企业中心，需先绑定一个企业，上传清晰图片可自动识别企业名称和社会信用代码，绑定后需在管理端进行资质审核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952750"/>
            <wp:effectExtent l="0" t="0" r="11430" b="0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图：绑定企业页面</w:t>
      </w:r>
    </w:p>
    <w:p>
      <w:pPr>
        <w:numPr>
          <w:ilvl w:val="0"/>
          <w:numId w:val="0"/>
        </w:numPr>
      </w:pPr>
      <w:r>
        <w:rPr>
          <w:rStyle w:val="24"/>
          <w:rFonts w:hint="eastAsia"/>
          <w:lang w:val="en-US" w:eastAsia="zh-CN"/>
        </w:rPr>
        <w:t>四、企业招聘相关页面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：</w:t>
      </w:r>
    </w:p>
    <w:p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  <w:bookmarkStart w:id="18" w:name="_Toc1407"/>
      <w:r>
        <w:rPr>
          <w:rStyle w:val="22"/>
          <w:rFonts w:hint="eastAsia"/>
          <w:lang w:val="en-US" w:eastAsia="zh-CN"/>
        </w:rPr>
        <w:t>（一）、招聘门户首页</w:t>
      </w:r>
      <w:bookmarkEnd w:id="18"/>
      <w:r>
        <w:rPr>
          <w:rFonts w:hint="eastAsia"/>
          <w:lang w:val="en-US" w:eastAsia="zh-CN"/>
        </w:rPr>
        <w:t>展示如下：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070" cy="2962275"/>
            <wp:effectExtent l="0" t="0" r="17780" b="952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  <w:bookmarkStart w:id="19" w:name="_Toc28098"/>
      <w:r>
        <w:rPr>
          <w:rStyle w:val="22"/>
          <w:rFonts w:hint="eastAsia"/>
          <w:lang w:eastAsia="zh-CN"/>
        </w:rPr>
        <w:t>（</w:t>
      </w:r>
      <w:r>
        <w:rPr>
          <w:rStyle w:val="22"/>
          <w:rFonts w:hint="eastAsia"/>
          <w:lang w:val="en-US" w:eastAsia="zh-CN"/>
        </w:rPr>
        <w:t>二</w:t>
      </w:r>
      <w:r>
        <w:rPr>
          <w:rStyle w:val="22"/>
          <w:rFonts w:hint="eastAsia"/>
          <w:lang w:eastAsia="zh-CN"/>
        </w:rPr>
        <w:t>）、</w:t>
      </w:r>
      <w:r>
        <w:rPr>
          <w:rStyle w:val="22"/>
          <w:rFonts w:hint="eastAsia"/>
          <w:lang w:val="en-US" w:eastAsia="zh-CN"/>
        </w:rPr>
        <w:t>人才求职页面</w:t>
      </w:r>
      <w:bookmarkEnd w:id="19"/>
      <w:r>
        <w:rPr>
          <w:rFonts w:hint="eastAsia"/>
          <w:lang w:val="en-US" w:eastAsia="zh-CN"/>
        </w:rPr>
        <w:t>可查看求职者简历，根据条件进行筛选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874645"/>
            <wp:effectExtent l="0" t="0" r="11430" b="1905"/>
            <wp:docPr id="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人才求职-进行简历查看，邀请面试，收藏简历，下载简历等操作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3977005"/>
            <wp:effectExtent l="0" t="0" r="13970" b="4445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default" w:eastAsia="仿宋_GB2312"/>
          <w:lang w:val="en-US" w:eastAsia="zh-CN"/>
        </w:rPr>
      </w:pPr>
      <w:bookmarkStart w:id="20" w:name="_Toc4467"/>
      <w:r>
        <w:rPr>
          <w:rStyle w:val="22"/>
          <w:rFonts w:hint="eastAsia"/>
          <w:lang w:val="en-US" w:eastAsia="zh-CN"/>
        </w:rPr>
        <w:t>（三）、发布职位列表</w:t>
      </w:r>
      <w:r>
        <w:rPr>
          <w:rFonts w:hint="eastAsia"/>
          <w:lang w:val="en-US" w:eastAsia="zh-CN"/>
        </w:rPr>
        <w:t>，可发布职位同步到招聘会，通过管理端新增发布会</w:t>
      </w:r>
      <w:bookmarkEnd w:id="2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5528945"/>
            <wp:effectExtent l="0" t="0" r="10160" b="1460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管理端：活动管理-招聘会管理，可新增发布会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734945"/>
            <wp:effectExtent l="0" t="0" r="12700" b="825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  <w:bookmarkStart w:id="21" w:name="_Toc24931"/>
      <w:r>
        <w:rPr>
          <w:rStyle w:val="22"/>
          <w:rFonts w:hint="eastAsia"/>
          <w:lang w:val="en-US" w:eastAsia="zh-CN"/>
        </w:rPr>
        <w:t>（四）、简历管理</w:t>
      </w:r>
      <w:bookmarkEnd w:id="21"/>
      <w:r>
        <w:rPr>
          <w:rFonts w:hint="eastAsia"/>
          <w:lang w:val="en-US" w:eastAsia="zh-CN"/>
        </w:rPr>
        <w:t>，点击用户名可预览简历，发送面试邀请等操作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835785"/>
            <wp:effectExtent l="0" t="0" r="13335" b="1206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588385"/>
            <wp:effectExtent l="0" t="0" r="6985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Toc3895"/>
      <w:bookmarkStart w:id="23" w:name="_Toc16956"/>
      <w:r>
        <w:rPr>
          <w:rFonts w:hint="eastAsia"/>
          <w:lang w:val="en-US" w:eastAsia="zh-CN"/>
        </w:rPr>
        <w:t>（五）、企业中心列表</w:t>
      </w:r>
      <w:bookmarkEnd w:id="22"/>
      <w:bookmarkEnd w:id="23"/>
    </w:p>
    <w:p>
      <w:r>
        <w:drawing>
          <wp:inline distT="0" distB="0" distL="114300" distR="114300">
            <wp:extent cx="5267960" cy="4027805"/>
            <wp:effectExtent l="0" t="0" r="8890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4" w:name="_Toc192"/>
      <w:r>
        <w:rPr>
          <w:rFonts w:hint="eastAsia"/>
          <w:lang w:val="en-US" w:eastAsia="zh-CN"/>
        </w:rPr>
        <w:t>（六）、招聘反馈</w:t>
      </w:r>
      <w:bookmarkEnd w:id="24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017520"/>
            <wp:effectExtent l="0" t="0" r="7620" b="1143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图：招聘反馈列表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705" cy="2651125"/>
            <wp:effectExtent l="0" t="0" r="17145" b="1587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图：新增反馈页面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/>
          <w:lang w:val="en-US" w:eastAsia="zh-CN"/>
        </w:rPr>
      </w:pPr>
      <w:bookmarkStart w:id="25" w:name="_Toc11265"/>
      <w:r>
        <w:rPr>
          <w:rStyle w:val="22"/>
          <w:rFonts w:hint="eastAsia"/>
          <w:lang w:eastAsia="zh-CN"/>
        </w:rPr>
        <w:t>（</w:t>
      </w:r>
      <w:r>
        <w:rPr>
          <w:rStyle w:val="22"/>
          <w:rFonts w:hint="eastAsia"/>
          <w:lang w:val="en-US" w:eastAsia="zh-CN"/>
        </w:rPr>
        <w:t>七</w:t>
      </w:r>
      <w:r>
        <w:rPr>
          <w:rStyle w:val="22"/>
          <w:rFonts w:hint="eastAsia"/>
          <w:lang w:eastAsia="zh-CN"/>
        </w:rPr>
        <w:t>）、</w:t>
      </w:r>
      <w:r>
        <w:rPr>
          <w:rStyle w:val="22"/>
          <w:rFonts w:hint="eastAsia"/>
          <w:lang w:val="en-US" w:eastAsia="zh-CN"/>
        </w:rPr>
        <w:t>企业资料</w:t>
      </w:r>
      <w:bookmarkEnd w:id="25"/>
    </w:p>
    <w:p>
      <w:pPr>
        <w:numPr>
          <w:ilvl w:val="0"/>
          <w:numId w:val="0"/>
        </w:numPr>
        <w:jc w:val="both"/>
        <w:rPr>
          <w:rFonts w:hint="eastAsia"/>
          <w:b w:val="0"/>
          <w:bCs/>
          <w:lang w:val="en-US" w:eastAsia="zh-CN"/>
        </w:rPr>
      </w:pPr>
      <w:r>
        <w:drawing>
          <wp:inline distT="0" distB="0" distL="114300" distR="114300">
            <wp:extent cx="5268595" cy="6057265"/>
            <wp:effectExtent l="0" t="0" r="8255" b="63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Toc5900"/>
      <w:r>
        <w:rPr>
          <w:rStyle w:val="22"/>
          <w:rFonts w:hint="eastAsia"/>
          <w:lang w:eastAsia="zh-CN"/>
        </w:rPr>
        <w:t>（</w:t>
      </w:r>
      <w:r>
        <w:rPr>
          <w:rStyle w:val="22"/>
          <w:rFonts w:hint="eastAsia"/>
          <w:lang w:val="en-US" w:eastAsia="zh-CN"/>
        </w:rPr>
        <w:t>八</w:t>
      </w:r>
      <w:r>
        <w:rPr>
          <w:rStyle w:val="22"/>
          <w:rFonts w:hint="eastAsia"/>
          <w:lang w:eastAsia="zh-CN"/>
        </w:rPr>
        <w:t>）、</w:t>
      </w:r>
      <w:r>
        <w:rPr>
          <w:rStyle w:val="22"/>
          <w:rFonts w:hint="eastAsia"/>
          <w:lang w:val="en-US" w:eastAsia="zh-CN"/>
        </w:rPr>
        <w:t>账号设置</w:t>
      </w:r>
      <w:bookmarkEnd w:id="26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93340"/>
            <wp:effectExtent l="0" t="0" r="12700" b="165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342005"/>
            <wp:effectExtent l="0" t="0" r="10160" b="1079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617595"/>
            <wp:effectExtent l="0" t="0" r="4445" b="19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="420" w:leftChars="0"/>
        <w:rPr>
          <w:rFonts w:hint="default"/>
          <w:lang w:val="en-US" w:eastAsia="zh-CN"/>
        </w:rPr>
      </w:pPr>
      <w:bookmarkStart w:id="27" w:name="_Toc32587"/>
      <w:r>
        <w:rPr>
          <w:rFonts w:hint="eastAsia"/>
          <w:lang w:val="en-US" w:eastAsia="zh-CN"/>
        </w:rPr>
        <w:t>五、通知公示</w:t>
      </w:r>
      <w:bookmarkEnd w:id="27"/>
    </w:p>
    <w:p>
      <w:r>
        <w:drawing>
          <wp:inline distT="0" distB="0" distL="114300" distR="114300">
            <wp:extent cx="5266690" cy="2244090"/>
            <wp:effectExtent l="0" t="0" r="10160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="420" w:leftChars="0"/>
        <w:rPr>
          <w:rFonts w:hint="default"/>
          <w:lang w:val="en-US" w:eastAsia="zh-CN"/>
        </w:rPr>
      </w:pPr>
      <w:bookmarkStart w:id="28" w:name="_Toc32167"/>
      <w:r>
        <w:rPr>
          <w:rFonts w:hint="eastAsia"/>
          <w:lang w:val="en-US" w:eastAsia="zh-CN"/>
        </w:rPr>
        <w:t>六、政策发布</w:t>
      </w:r>
      <w:bookmarkEnd w:id="28"/>
    </w:p>
    <w:p>
      <w:r>
        <w:drawing>
          <wp:inline distT="0" distB="0" distL="114300" distR="114300">
            <wp:extent cx="5260340" cy="3315970"/>
            <wp:effectExtent l="0" t="0" r="16510" b="1778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="420" w:leftChars="0"/>
        <w:rPr>
          <w:rFonts w:hint="eastAsia"/>
          <w:lang w:val="en-US" w:eastAsia="zh-CN"/>
        </w:rPr>
      </w:pPr>
      <w:bookmarkStart w:id="29" w:name="_Toc31306"/>
      <w:r>
        <w:rPr>
          <w:rFonts w:hint="eastAsia"/>
          <w:lang w:val="en-US" w:eastAsia="zh-CN"/>
        </w:rPr>
        <w:t>七、招聘会</w:t>
      </w:r>
      <w:bookmarkEnd w:id="2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（一）登录管理端，活动管理-招聘会管理，发布招聘会</w:t>
      </w:r>
    </w:p>
    <w:p>
      <w:pPr>
        <w:pStyle w:val="2"/>
        <w:numPr>
          <w:ilvl w:val="0"/>
          <w:numId w:val="0"/>
        </w:numPr>
        <w:bidi w:val="0"/>
        <w:outlineLvl w:val="9"/>
      </w:pPr>
      <w:bookmarkStart w:id="30" w:name="_Toc11309"/>
      <w:r>
        <w:drawing>
          <wp:inline distT="0" distB="0" distL="114300" distR="114300">
            <wp:extent cx="5264150" cy="1412875"/>
            <wp:effectExtent l="0" t="0" r="1270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>
      <w:pPr>
        <w:rPr>
          <w:rFonts w:hint="default" w:eastAsia="仿宋_GB2312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登录前端：招聘门户，查看招聘会—线上招聘会</w:t>
      </w:r>
    </w:p>
    <w:p>
      <w:r>
        <w:drawing>
          <wp:inline distT="0" distB="0" distL="114300" distR="114300">
            <wp:extent cx="5268595" cy="3658870"/>
            <wp:effectExtent l="0" t="0" r="8255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企业</w:t>
      </w:r>
      <w:r>
        <w:rPr>
          <w:rFonts w:hint="default"/>
          <w:lang w:val="en-US" w:eastAsia="zh-CN"/>
        </w:rPr>
        <w:t>用户，可查看</w:t>
      </w:r>
      <w:r>
        <w:rPr>
          <w:rFonts w:hint="eastAsia"/>
          <w:lang w:val="en-US" w:eastAsia="zh-CN"/>
        </w:rPr>
        <w:t>求职</w:t>
      </w:r>
      <w:r>
        <w:rPr>
          <w:rFonts w:hint="default"/>
          <w:lang w:val="en-US" w:eastAsia="zh-CN"/>
        </w:rPr>
        <w:t>大厅</w:t>
      </w:r>
      <w:r>
        <w:rPr>
          <w:rFonts w:hint="eastAsia"/>
          <w:lang w:val="en-US" w:eastAsia="zh-CN"/>
        </w:rPr>
        <w:t>，可查看求职者信息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585085"/>
            <wp:effectExtent l="0" t="0" r="1079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图：企业用户-求职大厅</w:t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如有疑问，请联系：</w:t>
      </w:r>
      <w:r>
        <w:rPr>
          <w:rFonts w:hint="eastAsia"/>
        </w:rPr>
        <w:t>0371-67981776</w:t>
      </w:r>
      <w:r>
        <w:rPr>
          <w:rFonts w:hint="eastAsia"/>
          <w:lang w:val="en-US" w:eastAsia="zh-CN"/>
        </w:rPr>
        <w:t xml:space="preserve"> 或  18838162035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962015" cy="630555"/>
            <wp:effectExtent l="0" t="0" r="635" b="171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0" w:footer="0" w:gutter="0"/>
      <w:cols w:space="720" w:num="1"/>
      <w:formProt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">
    <w:altName w:val="Lucida Sans Unicode"/>
    <w:panose1 w:val="020B0602040502020204"/>
    <w:charset w:val="00"/>
    <w:family w:val="swiss"/>
    <w:pitch w:val="default"/>
    <w:sig w:usb0="00000000" w:usb1="00000000" w:usb2="00000008" w:usb3="00000000" w:csb0="000100F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Liberation Sans">
    <w:altName w:val="宋体"/>
    <w:panose1 w:val="020B0604020202020204"/>
    <w:charset w:val="86"/>
    <w:family w:val="roman"/>
    <w:pitch w:val="default"/>
    <w:sig w:usb0="00000000" w:usb1="00000000" w:usb2="00000021" w:usb3="00000000" w:csb0="600001BF" w:csb1="DFF7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olJw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8olJ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4188E7"/>
    <w:multiLevelType w:val="singleLevel"/>
    <w:tmpl w:val="E34188E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380E64C3"/>
    <w:multiLevelType w:val="singleLevel"/>
    <w:tmpl w:val="380E64C3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43F0E7A"/>
    <w:multiLevelType w:val="singleLevel"/>
    <w:tmpl w:val="443F0E7A"/>
    <w:lvl w:ilvl="0" w:tentative="0">
      <w:start w:val="1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autoHyphenation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2ZTljZWI2NWZiNWE1MTBjZjI5MmEyMzczZjRiNjMifQ=="/>
  </w:docVars>
  <w:rsids>
    <w:rsidRoot w:val="00281699"/>
    <w:rsid w:val="000134D4"/>
    <w:rsid w:val="0001409A"/>
    <w:rsid w:val="0014383E"/>
    <w:rsid w:val="001537FF"/>
    <w:rsid w:val="00164B9B"/>
    <w:rsid w:val="0018276B"/>
    <w:rsid w:val="00253C14"/>
    <w:rsid w:val="00281699"/>
    <w:rsid w:val="00383060"/>
    <w:rsid w:val="003E5C80"/>
    <w:rsid w:val="004E2DEC"/>
    <w:rsid w:val="0051233E"/>
    <w:rsid w:val="005928B5"/>
    <w:rsid w:val="005D780F"/>
    <w:rsid w:val="006155DD"/>
    <w:rsid w:val="0065587A"/>
    <w:rsid w:val="00662F4E"/>
    <w:rsid w:val="0078471E"/>
    <w:rsid w:val="007877D9"/>
    <w:rsid w:val="007C17BB"/>
    <w:rsid w:val="007D5FBD"/>
    <w:rsid w:val="007F1715"/>
    <w:rsid w:val="00812F99"/>
    <w:rsid w:val="008F163A"/>
    <w:rsid w:val="00915BDC"/>
    <w:rsid w:val="009649A0"/>
    <w:rsid w:val="00966F11"/>
    <w:rsid w:val="00B56440"/>
    <w:rsid w:val="00B92FE6"/>
    <w:rsid w:val="00BE34CC"/>
    <w:rsid w:val="00BF08B7"/>
    <w:rsid w:val="00CB4BBD"/>
    <w:rsid w:val="00CF0890"/>
    <w:rsid w:val="00DF5663"/>
    <w:rsid w:val="00DF735E"/>
    <w:rsid w:val="00E01382"/>
    <w:rsid w:val="00E336B8"/>
    <w:rsid w:val="00FD5BE4"/>
    <w:rsid w:val="01086C64"/>
    <w:rsid w:val="016566D4"/>
    <w:rsid w:val="018B3FC2"/>
    <w:rsid w:val="01A31A66"/>
    <w:rsid w:val="02196C12"/>
    <w:rsid w:val="02280271"/>
    <w:rsid w:val="025758C4"/>
    <w:rsid w:val="02750C17"/>
    <w:rsid w:val="028B2661"/>
    <w:rsid w:val="02906047"/>
    <w:rsid w:val="02C50429"/>
    <w:rsid w:val="02D33F8B"/>
    <w:rsid w:val="02EC61B5"/>
    <w:rsid w:val="030A04C7"/>
    <w:rsid w:val="03263933"/>
    <w:rsid w:val="039C1559"/>
    <w:rsid w:val="03A23628"/>
    <w:rsid w:val="03B5520C"/>
    <w:rsid w:val="03D834A1"/>
    <w:rsid w:val="03DC27DB"/>
    <w:rsid w:val="04021EBA"/>
    <w:rsid w:val="05004F74"/>
    <w:rsid w:val="05AC0A55"/>
    <w:rsid w:val="05B66F81"/>
    <w:rsid w:val="05D2335E"/>
    <w:rsid w:val="05FC00D8"/>
    <w:rsid w:val="05FC4A29"/>
    <w:rsid w:val="063D3701"/>
    <w:rsid w:val="06997F2C"/>
    <w:rsid w:val="069E67C3"/>
    <w:rsid w:val="06C501DA"/>
    <w:rsid w:val="06F02A77"/>
    <w:rsid w:val="06FF11EA"/>
    <w:rsid w:val="0709009E"/>
    <w:rsid w:val="07376B1C"/>
    <w:rsid w:val="073F1FDD"/>
    <w:rsid w:val="07453472"/>
    <w:rsid w:val="07540DD0"/>
    <w:rsid w:val="07924607"/>
    <w:rsid w:val="07BE3603"/>
    <w:rsid w:val="07C50611"/>
    <w:rsid w:val="07E431B5"/>
    <w:rsid w:val="0862035F"/>
    <w:rsid w:val="08734096"/>
    <w:rsid w:val="088A722D"/>
    <w:rsid w:val="08F6553E"/>
    <w:rsid w:val="092B6A0F"/>
    <w:rsid w:val="09600A16"/>
    <w:rsid w:val="0965617C"/>
    <w:rsid w:val="09787106"/>
    <w:rsid w:val="09B00B8F"/>
    <w:rsid w:val="09DE29C0"/>
    <w:rsid w:val="09F4670E"/>
    <w:rsid w:val="0A3C7215"/>
    <w:rsid w:val="0A996A6E"/>
    <w:rsid w:val="0AE41F65"/>
    <w:rsid w:val="0B903B94"/>
    <w:rsid w:val="0BDE20D0"/>
    <w:rsid w:val="0BDF576A"/>
    <w:rsid w:val="0BEC44F8"/>
    <w:rsid w:val="0BF61B66"/>
    <w:rsid w:val="0C033E63"/>
    <w:rsid w:val="0D0B67C5"/>
    <w:rsid w:val="0D2667D5"/>
    <w:rsid w:val="0D587ECE"/>
    <w:rsid w:val="0D9E5D66"/>
    <w:rsid w:val="0DB52258"/>
    <w:rsid w:val="0DD72A6F"/>
    <w:rsid w:val="0DDC3CC4"/>
    <w:rsid w:val="0DEF553C"/>
    <w:rsid w:val="0E7E77A3"/>
    <w:rsid w:val="0EAE50D4"/>
    <w:rsid w:val="0F2B35B5"/>
    <w:rsid w:val="0F5135D9"/>
    <w:rsid w:val="0F786FBA"/>
    <w:rsid w:val="0FA20B00"/>
    <w:rsid w:val="0FDF0FE5"/>
    <w:rsid w:val="1002508E"/>
    <w:rsid w:val="10190AC1"/>
    <w:rsid w:val="1034111B"/>
    <w:rsid w:val="105A4AD2"/>
    <w:rsid w:val="10B02D88"/>
    <w:rsid w:val="11272E65"/>
    <w:rsid w:val="11716166"/>
    <w:rsid w:val="11D56C53"/>
    <w:rsid w:val="11EA55FF"/>
    <w:rsid w:val="12320AA2"/>
    <w:rsid w:val="123C58CC"/>
    <w:rsid w:val="12786077"/>
    <w:rsid w:val="12BA2C13"/>
    <w:rsid w:val="12BB6BA3"/>
    <w:rsid w:val="12CA1FCB"/>
    <w:rsid w:val="14220A83"/>
    <w:rsid w:val="14374A74"/>
    <w:rsid w:val="1466083A"/>
    <w:rsid w:val="146A021A"/>
    <w:rsid w:val="14864843"/>
    <w:rsid w:val="14F1478C"/>
    <w:rsid w:val="150D4130"/>
    <w:rsid w:val="155608B5"/>
    <w:rsid w:val="155F01C1"/>
    <w:rsid w:val="156075B4"/>
    <w:rsid w:val="15826B8D"/>
    <w:rsid w:val="15D93F4F"/>
    <w:rsid w:val="15F3352C"/>
    <w:rsid w:val="161F76FD"/>
    <w:rsid w:val="1632739B"/>
    <w:rsid w:val="163644E3"/>
    <w:rsid w:val="166435AE"/>
    <w:rsid w:val="17313B91"/>
    <w:rsid w:val="17B25459"/>
    <w:rsid w:val="181534CA"/>
    <w:rsid w:val="18153B33"/>
    <w:rsid w:val="18604887"/>
    <w:rsid w:val="186E42B2"/>
    <w:rsid w:val="189A3053"/>
    <w:rsid w:val="18B25FA8"/>
    <w:rsid w:val="18B278E1"/>
    <w:rsid w:val="18E453C9"/>
    <w:rsid w:val="18FF0B12"/>
    <w:rsid w:val="19206E1F"/>
    <w:rsid w:val="193420A0"/>
    <w:rsid w:val="196D3003"/>
    <w:rsid w:val="1981115A"/>
    <w:rsid w:val="19A2626D"/>
    <w:rsid w:val="19CC5F12"/>
    <w:rsid w:val="1AA66F23"/>
    <w:rsid w:val="1B1E0430"/>
    <w:rsid w:val="1B542189"/>
    <w:rsid w:val="1B56354E"/>
    <w:rsid w:val="1B597AFB"/>
    <w:rsid w:val="1D142AEA"/>
    <w:rsid w:val="1D4D7AB5"/>
    <w:rsid w:val="1D716355"/>
    <w:rsid w:val="1DB9062E"/>
    <w:rsid w:val="1DF320DF"/>
    <w:rsid w:val="1E0A4A01"/>
    <w:rsid w:val="1E26213F"/>
    <w:rsid w:val="1E325096"/>
    <w:rsid w:val="1E4C4C9F"/>
    <w:rsid w:val="1E5F635D"/>
    <w:rsid w:val="1EA91B88"/>
    <w:rsid w:val="1EF6383D"/>
    <w:rsid w:val="1F450ABB"/>
    <w:rsid w:val="1F776D50"/>
    <w:rsid w:val="1FDC698F"/>
    <w:rsid w:val="1FFD617D"/>
    <w:rsid w:val="20185E51"/>
    <w:rsid w:val="206F3D0A"/>
    <w:rsid w:val="20912E6B"/>
    <w:rsid w:val="20DF746D"/>
    <w:rsid w:val="210B5C28"/>
    <w:rsid w:val="211B6EBC"/>
    <w:rsid w:val="21801208"/>
    <w:rsid w:val="219C4AD7"/>
    <w:rsid w:val="22B54B8F"/>
    <w:rsid w:val="23DF50B5"/>
    <w:rsid w:val="245E249B"/>
    <w:rsid w:val="24C1056A"/>
    <w:rsid w:val="24CA6BEF"/>
    <w:rsid w:val="24D85FD3"/>
    <w:rsid w:val="24F650BE"/>
    <w:rsid w:val="255E3AFE"/>
    <w:rsid w:val="259B2140"/>
    <w:rsid w:val="26040EF9"/>
    <w:rsid w:val="2626612E"/>
    <w:rsid w:val="26517CC1"/>
    <w:rsid w:val="268B4EB3"/>
    <w:rsid w:val="26BB1359"/>
    <w:rsid w:val="26D140F5"/>
    <w:rsid w:val="270B4882"/>
    <w:rsid w:val="279158D2"/>
    <w:rsid w:val="27C6290A"/>
    <w:rsid w:val="27F17742"/>
    <w:rsid w:val="27F21F30"/>
    <w:rsid w:val="280651D6"/>
    <w:rsid w:val="285036D4"/>
    <w:rsid w:val="2853763C"/>
    <w:rsid w:val="285E5C9F"/>
    <w:rsid w:val="28B06E61"/>
    <w:rsid w:val="28D744E9"/>
    <w:rsid w:val="291D667F"/>
    <w:rsid w:val="299A7E82"/>
    <w:rsid w:val="29BA6405"/>
    <w:rsid w:val="2A281BD3"/>
    <w:rsid w:val="2A980C76"/>
    <w:rsid w:val="2AFC4ECE"/>
    <w:rsid w:val="2B0A6C65"/>
    <w:rsid w:val="2B11693F"/>
    <w:rsid w:val="2B410002"/>
    <w:rsid w:val="2B513D92"/>
    <w:rsid w:val="2B777283"/>
    <w:rsid w:val="2BA9438E"/>
    <w:rsid w:val="2BB321E8"/>
    <w:rsid w:val="2BE7153A"/>
    <w:rsid w:val="2BF84718"/>
    <w:rsid w:val="2C070688"/>
    <w:rsid w:val="2CB71578"/>
    <w:rsid w:val="2D223932"/>
    <w:rsid w:val="2D73189B"/>
    <w:rsid w:val="2DA90973"/>
    <w:rsid w:val="2DEF1853"/>
    <w:rsid w:val="2E11567E"/>
    <w:rsid w:val="2E1736A6"/>
    <w:rsid w:val="2E2A542D"/>
    <w:rsid w:val="2E447F0B"/>
    <w:rsid w:val="2E721683"/>
    <w:rsid w:val="2F3C03CC"/>
    <w:rsid w:val="2F3E04EC"/>
    <w:rsid w:val="2F415A5F"/>
    <w:rsid w:val="2F763B6C"/>
    <w:rsid w:val="2F867F32"/>
    <w:rsid w:val="2FA528FD"/>
    <w:rsid w:val="2FEF72D2"/>
    <w:rsid w:val="301D6C9A"/>
    <w:rsid w:val="30327B9B"/>
    <w:rsid w:val="304B0D37"/>
    <w:rsid w:val="305E7670"/>
    <w:rsid w:val="30EF3E25"/>
    <w:rsid w:val="312F2DB7"/>
    <w:rsid w:val="31C44BA3"/>
    <w:rsid w:val="322A2A75"/>
    <w:rsid w:val="3251196A"/>
    <w:rsid w:val="32511973"/>
    <w:rsid w:val="336E7EDC"/>
    <w:rsid w:val="33EE3E46"/>
    <w:rsid w:val="33F9239B"/>
    <w:rsid w:val="341D47E8"/>
    <w:rsid w:val="34A24AF3"/>
    <w:rsid w:val="34AD29E6"/>
    <w:rsid w:val="34D53EAA"/>
    <w:rsid w:val="352124BC"/>
    <w:rsid w:val="35356D5F"/>
    <w:rsid w:val="354E4430"/>
    <w:rsid w:val="35531EC8"/>
    <w:rsid w:val="358A2089"/>
    <w:rsid w:val="35A14E4B"/>
    <w:rsid w:val="35B81C1C"/>
    <w:rsid w:val="35EA0818"/>
    <w:rsid w:val="36194A84"/>
    <w:rsid w:val="36324A23"/>
    <w:rsid w:val="3665693E"/>
    <w:rsid w:val="36667A20"/>
    <w:rsid w:val="36695859"/>
    <w:rsid w:val="3671351F"/>
    <w:rsid w:val="368E0CE9"/>
    <w:rsid w:val="36BA0640"/>
    <w:rsid w:val="36BC5183"/>
    <w:rsid w:val="36D27A23"/>
    <w:rsid w:val="36EB6433"/>
    <w:rsid w:val="36FA45C9"/>
    <w:rsid w:val="370E7B29"/>
    <w:rsid w:val="372D3CEB"/>
    <w:rsid w:val="3786294B"/>
    <w:rsid w:val="378B577B"/>
    <w:rsid w:val="37DF3D30"/>
    <w:rsid w:val="37EF183C"/>
    <w:rsid w:val="38893700"/>
    <w:rsid w:val="38B1281E"/>
    <w:rsid w:val="38DE0629"/>
    <w:rsid w:val="38E95D4C"/>
    <w:rsid w:val="397F2B45"/>
    <w:rsid w:val="39A80DF7"/>
    <w:rsid w:val="3A1D15A1"/>
    <w:rsid w:val="3A3805A3"/>
    <w:rsid w:val="3A923635"/>
    <w:rsid w:val="3B2D5DD5"/>
    <w:rsid w:val="3B4F6B1E"/>
    <w:rsid w:val="3B6135B1"/>
    <w:rsid w:val="3BC97F06"/>
    <w:rsid w:val="3C080ECF"/>
    <w:rsid w:val="3C215C17"/>
    <w:rsid w:val="3C2349B9"/>
    <w:rsid w:val="3CE241C5"/>
    <w:rsid w:val="3D186CF9"/>
    <w:rsid w:val="3D1C142A"/>
    <w:rsid w:val="3D300834"/>
    <w:rsid w:val="3D375484"/>
    <w:rsid w:val="3D3C7B6C"/>
    <w:rsid w:val="3D3D0389"/>
    <w:rsid w:val="3D6332A9"/>
    <w:rsid w:val="3D9753B5"/>
    <w:rsid w:val="3DCD65ED"/>
    <w:rsid w:val="3DD5595B"/>
    <w:rsid w:val="3DE713D4"/>
    <w:rsid w:val="3DF6656D"/>
    <w:rsid w:val="3DF82DEC"/>
    <w:rsid w:val="3ECD7F09"/>
    <w:rsid w:val="3F946E3A"/>
    <w:rsid w:val="3FEF114C"/>
    <w:rsid w:val="40090301"/>
    <w:rsid w:val="405F560E"/>
    <w:rsid w:val="4065683E"/>
    <w:rsid w:val="40DA6F55"/>
    <w:rsid w:val="411F3682"/>
    <w:rsid w:val="41991A72"/>
    <w:rsid w:val="4251021D"/>
    <w:rsid w:val="42552E86"/>
    <w:rsid w:val="42637740"/>
    <w:rsid w:val="42BA4694"/>
    <w:rsid w:val="42CE705E"/>
    <w:rsid w:val="43230704"/>
    <w:rsid w:val="435233A4"/>
    <w:rsid w:val="43590B9D"/>
    <w:rsid w:val="43DF630E"/>
    <w:rsid w:val="44020F8B"/>
    <w:rsid w:val="444F1B87"/>
    <w:rsid w:val="44761ADE"/>
    <w:rsid w:val="454D22FC"/>
    <w:rsid w:val="4550759C"/>
    <w:rsid w:val="459825B4"/>
    <w:rsid w:val="45CE001E"/>
    <w:rsid w:val="45FD2C67"/>
    <w:rsid w:val="466F5E15"/>
    <w:rsid w:val="4688726B"/>
    <w:rsid w:val="46A66AE4"/>
    <w:rsid w:val="46E70490"/>
    <w:rsid w:val="47150D60"/>
    <w:rsid w:val="47637DE0"/>
    <w:rsid w:val="47944E7E"/>
    <w:rsid w:val="47CD163B"/>
    <w:rsid w:val="4805228E"/>
    <w:rsid w:val="48474EA0"/>
    <w:rsid w:val="485F62BD"/>
    <w:rsid w:val="48680478"/>
    <w:rsid w:val="48953569"/>
    <w:rsid w:val="48AD752D"/>
    <w:rsid w:val="48E36176"/>
    <w:rsid w:val="48EE3945"/>
    <w:rsid w:val="492947B3"/>
    <w:rsid w:val="49327B04"/>
    <w:rsid w:val="4966139F"/>
    <w:rsid w:val="49783C95"/>
    <w:rsid w:val="49A2682B"/>
    <w:rsid w:val="49B1192E"/>
    <w:rsid w:val="49CE7D45"/>
    <w:rsid w:val="4A4E3238"/>
    <w:rsid w:val="4A4E5B33"/>
    <w:rsid w:val="4AB24A49"/>
    <w:rsid w:val="4B012B52"/>
    <w:rsid w:val="4B4D20A2"/>
    <w:rsid w:val="4B5A16B4"/>
    <w:rsid w:val="4B894991"/>
    <w:rsid w:val="4BCB55A4"/>
    <w:rsid w:val="4C475DF9"/>
    <w:rsid w:val="4C8F21BA"/>
    <w:rsid w:val="4CC01F97"/>
    <w:rsid w:val="4CD046E9"/>
    <w:rsid w:val="4D15230F"/>
    <w:rsid w:val="4D527EE8"/>
    <w:rsid w:val="4D637121"/>
    <w:rsid w:val="4D6B12AB"/>
    <w:rsid w:val="4D727D6B"/>
    <w:rsid w:val="4D814AFD"/>
    <w:rsid w:val="4D852B53"/>
    <w:rsid w:val="4D8A051B"/>
    <w:rsid w:val="4DA60457"/>
    <w:rsid w:val="4DC84FD7"/>
    <w:rsid w:val="4DC85CDF"/>
    <w:rsid w:val="4DD82FE7"/>
    <w:rsid w:val="4DE87C7D"/>
    <w:rsid w:val="4E86416D"/>
    <w:rsid w:val="4E9B1BB7"/>
    <w:rsid w:val="4E9E54D0"/>
    <w:rsid w:val="4EAF06C7"/>
    <w:rsid w:val="4EB30D6F"/>
    <w:rsid w:val="4EB46604"/>
    <w:rsid w:val="4EED611E"/>
    <w:rsid w:val="4F490CB6"/>
    <w:rsid w:val="4F6B2066"/>
    <w:rsid w:val="50041E5B"/>
    <w:rsid w:val="502E0093"/>
    <w:rsid w:val="50582D94"/>
    <w:rsid w:val="50C67F18"/>
    <w:rsid w:val="51E0401F"/>
    <w:rsid w:val="521F2B4A"/>
    <w:rsid w:val="5229085F"/>
    <w:rsid w:val="525125F7"/>
    <w:rsid w:val="529F443A"/>
    <w:rsid w:val="54305700"/>
    <w:rsid w:val="5483502B"/>
    <w:rsid w:val="5496695C"/>
    <w:rsid w:val="54CD0E14"/>
    <w:rsid w:val="54E86F5E"/>
    <w:rsid w:val="54EE566A"/>
    <w:rsid w:val="550360DD"/>
    <w:rsid w:val="550A4B02"/>
    <w:rsid w:val="557C74C9"/>
    <w:rsid w:val="55A00B58"/>
    <w:rsid w:val="55C17966"/>
    <w:rsid w:val="566A3220"/>
    <w:rsid w:val="56D212CE"/>
    <w:rsid w:val="56FC29DD"/>
    <w:rsid w:val="57515BD6"/>
    <w:rsid w:val="57566443"/>
    <w:rsid w:val="575C0FA3"/>
    <w:rsid w:val="5780665C"/>
    <w:rsid w:val="57917429"/>
    <w:rsid w:val="57A0774C"/>
    <w:rsid w:val="57E45576"/>
    <w:rsid w:val="57E46570"/>
    <w:rsid w:val="583D6F8B"/>
    <w:rsid w:val="588E4BCB"/>
    <w:rsid w:val="58A4174A"/>
    <w:rsid w:val="58A57AE7"/>
    <w:rsid w:val="58B447FB"/>
    <w:rsid w:val="58DA21F9"/>
    <w:rsid w:val="5927552F"/>
    <w:rsid w:val="597126A0"/>
    <w:rsid w:val="597333F5"/>
    <w:rsid w:val="59AE6FEE"/>
    <w:rsid w:val="5A291E88"/>
    <w:rsid w:val="5A3F61A3"/>
    <w:rsid w:val="5B273586"/>
    <w:rsid w:val="5B37199C"/>
    <w:rsid w:val="5B8C0CAF"/>
    <w:rsid w:val="5BDD0306"/>
    <w:rsid w:val="5C5F27E7"/>
    <w:rsid w:val="5CC14391"/>
    <w:rsid w:val="5CC668D3"/>
    <w:rsid w:val="5CCF4FE5"/>
    <w:rsid w:val="5D0C13A8"/>
    <w:rsid w:val="5D4A562F"/>
    <w:rsid w:val="5D5171F7"/>
    <w:rsid w:val="5D5B7D31"/>
    <w:rsid w:val="5DBD517C"/>
    <w:rsid w:val="5E46771C"/>
    <w:rsid w:val="5E5D20D1"/>
    <w:rsid w:val="5E72719B"/>
    <w:rsid w:val="5EC615A7"/>
    <w:rsid w:val="5ED021B8"/>
    <w:rsid w:val="5F012736"/>
    <w:rsid w:val="5F02755C"/>
    <w:rsid w:val="5F315812"/>
    <w:rsid w:val="5FC93F40"/>
    <w:rsid w:val="6023604D"/>
    <w:rsid w:val="604941E4"/>
    <w:rsid w:val="606826E0"/>
    <w:rsid w:val="60741A70"/>
    <w:rsid w:val="60846DF9"/>
    <w:rsid w:val="60A417ED"/>
    <w:rsid w:val="60EB3F03"/>
    <w:rsid w:val="60EE711E"/>
    <w:rsid w:val="61100CA6"/>
    <w:rsid w:val="612847A6"/>
    <w:rsid w:val="613A170B"/>
    <w:rsid w:val="61987267"/>
    <w:rsid w:val="61A61140"/>
    <w:rsid w:val="61B7146B"/>
    <w:rsid w:val="621F0DC1"/>
    <w:rsid w:val="622735CD"/>
    <w:rsid w:val="6275535A"/>
    <w:rsid w:val="62E03179"/>
    <w:rsid w:val="63AA53F5"/>
    <w:rsid w:val="63DC20DA"/>
    <w:rsid w:val="645846DC"/>
    <w:rsid w:val="647B73E9"/>
    <w:rsid w:val="648D162F"/>
    <w:rsid w:val="64A242E2"/>
    <w:rsid w:val="64B744F2"/>
    <w:rsid w:val="64C44314"/>
    <w:rsid w:val="64D12F31"/>
    <w:rsid w:val="654D4A55"/>
    <w:rsid w:val="65D44A5A"/>
    <w:rsid w:val="660F30F2"/>
    <w:rsid w:val="664B64B4"/>
    <w:rsid w:val="668C4180"/>
    <w:rsid w:val="66EB2220"/>
    <w:rsid w:val="66F87633"/>
    <w:rsid w:val="67436B22"/>
    <w:rsid w:val="67617E10"/>
    <w:rsid w:val="67906113"/>
    <w:rsid w:val="67C624DA"/>
    <w:rsid w:val="67EE2C32"/>
    <w:rsid w:val="684650E9"/>
    <w:rsid w:val="684920F6"/>
    <w:rsid w:val="685259C5"/>
    <w:rsid w:val="689A136D"/>
    <w:rsid w:val="6A0A6E82"/>
    <w:rsid w:val="6A4D08C5"/>
    <w:rsid w:val="6A5F4021"/>
    <w:rsid w:val="6A8B2120"/>
    <w:rsid w:val="6A8D02A9"/>
    <w:rsid w:val="6B0A4DD2"/>
    <w:rsid w:val="6B0A7589"/>
    <w:rsid w:val="6B706A05"/>
    <w:rsid w:val="6B933AA0"/>
    <w:rsid w:val="6BE81904"/>
    <w:rsid w:val="6C8B0724"/>
    <w:rsid w:val="6C8F0209"/>
    <w:rsid w:val="6CF9390F"/>
    <w:rsid w:val="6D230AA7"/>
    <w:rsid w:val="6D3F4AAE"/>
    <w:rsid w:val="6D60077B"/>
    <w:rsid w:val="6D64244A"/>
    <w:rsid w:val="6D66579F"/>
    <w:rsid w:val="6DAA5065"/>
    <w:rsid w:val="6DDA58C5"/>
    <w:rsid w:val="6DF135C5"/>
    <w:rsid w:val="6DF4688C"/>
    <w:rsid w:val="6E5C1E9F"/>
    <w:rsid w:val="6E70629C"/>
    <w:rsid w:val="6F173A00"/>
    <w:rsid w:val="6F480F0D"/>
    <w:rsid w:val="6F4C2F0D"/>
    <w:rsid w:val="6FB25B7F"/>
    <w:rsid w:val="6FBB7B3D"/>
    <w:rsid w:val="7032637B"/>
    <w:rsid w:val="70841515"/>
    <w:rsid w:val="709D4A51"/>
    <w:rsid w:val="710F3122"/>
    <w:rsid w:val="7119416B"/>
    <w:rsid w:val="71594738"/>
    <w:rsid w:val="717F569A"/>
    <w:rsid w:val="71804F4E"/>
    <w:rsid w:val="719A26DC"/>
    <w:rsid w:val="72160C05"/>
    <w:rsid w:val="72786735"/>
    <w:rsid w:val="72B82292"/>
    <w:rsid w:val="72EB0B00"/>
    <w:rsid w:val="731E3869"/>
    <w:rsid w:val="736768BC"/>
    <w:rsid w:val="747B745A"/>
    <w:rsid w:val="74D2343D"/>
    <w:rsid w:val="75864AF9"/>
    <w:rsid w:val="75BC45C7"/>
    <w:rsid w:val="75CA3130"/>
    <w:rsid w:val="75CF4BC3"/>
    <w:rsid w:val="75E04E51"/>
    <w:rsid w:val="75F736E5"/>
    <w:rsid w:val="7649088B"/>
    <w:rsid w:val="76767B63"/>
    <w:rsid w:val="76FD4457"/>
    <w:rsid w:val="774E0799"/>
    <w:rsid w:val="77BC7F2D"/>
    <w:rsid w:val="77FB1DA6"/>
    <w:rsid w:val="786D0B30"/>
    <w:rsid w:val="78802AEA"/>
    <w:rsid w:val="78B57537"/>
    <w:rsid w:val="78E86C27"/>
    <w:rsid w:val="794B645C"/>
    <w:rsid w:val="7980457D"/>
    <w:rsid w:val="799C6F94"/>
    <w:rsid w:val="79BD45EA"/>
    <w:rsid w:val="7A40649A"/>
    <w:rsid w:val="7A514995"/>
    <w:rsid w:val="7A5452F6"/>
    <w:rsid w:val="7A6C122A"/>
    <w:rsid w:val="7A6F1F5A"/>
    <w:rsid w:val="7B993AD3"/>
    <w:rsid w:val="7BEF3DFE"/>
    <w:rsid w:val="7BF82211"/>
    <w:rsid w:val="7BFB52F0"/>
    <w:rsid w:val="7C1A5D7F"/>
    <w:rsid w:val="7C3F498C"/>
    <w:rsid w:val="7C485DCA"/>
    <w:rsid w:val="7C866965"/>
    <w:rsid w:val="7CCE3E9E"/>
    <w:rsid w:val="7CE023AE"/>
    <w:rsid w:val="7D2E4812"/>
    <w:rsid w:val="7D737D83"/>
    <w:rsid w:val="7DC51BDA"/>
    <w:rsid w:val="7DEC161E"/>
    <w:rsid w:val="7E8F3EED"/>
    <w:rsid w:val="7E9B6F2D"/>
    <w:rsid w:val="7EA92326"/>
    <w:rsid w:val="7ED35105"/>
    <w:rsid w:val="7F1E1F01"/>
    <w:rsid w:val="7F5E4E93"/>
    <w:rsid w:val="7F7B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eastAsia="仿宋_GB2312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eastAsia="仿宋"/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uppressLineNumbers/>
      <w:spacing w:before="120" w:after="120"/>
    </w:pPr>
    <w:rPr>
      <w:rFonts w:cs="Lucida Sans"/>
      <w:i/>
      <w:iCs/>
      <w:sz w:val="24"/>
    </w:rPr>
  </w:style>
  <w:style w:type="paragraph" w:styleId="6">
    <w:name w:val="Body Text"/>
    <w:basedOn w:val="1"/>
    <w:qFormat/>
    <w:uiPriority w:val="0"/>
    <w:pPr>
      <w:spacing w:after="140" w:line="276" w:lineRule="auto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List"/>
    <w:basedOn w:val="6"/>
    <w:qFormat/>
    <w:uiPriority w:val="0"/>
    <w:rPr>
      <w:rFonts w:cs="Lucida Sans"/>
    </w:r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customStyle="1" w:styleId="16">
    <w:name w:val="标题样式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微软雅黑" w:cs="Lucida Sans"/>
      <w:sz w:val="28"/>
      <w:szCs w:val="28"/>
    </w:rPr>
  </w:style>
  <w:style w:type="paragraph" w:customStyle="1" w:styleId="17">
    <w:name w:val="索引"/>
    <w:basedOn w:val="1"/>
    <w:qFormat/>
    <w:uiPriority w:val="0"/>
    <w:pPr>
      <w:suppressLineNumbers/>
    </w:pPr>
    <w:rPr>
      <w:rFonts w:cs="Lucida Sans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22">
    <w:name w:val="标题 2 Char"/>
    <w:link w:val="3"/>
    <w:qFormat/>
    <w:uiPriority w:val="0"/>
    <w:rPr>
      <w:rFonts w:ascii="Arial" w:hAnsi="Arial" w:eastAsia="仿宋"/>
      <w:b/>
      <w:sz w:val="32"/>
    </w:rPr>
  </w:style>
  <w:style w:type="character" w:customStyle="1" w:styleId="23">
    <w:name w:val="标题 3 Char"/>
    <w:link w:val="4"/>
    <w:qFormat/>
    <w:uiPriority w:val="0"/>
    <w:rPr>
      <w:b/>
      <w:sz w:val="32"/>
    </w:rPr>
  </w:style>
  <w:style w:type="character" w:customStyle="1" w:styleId="24">
    <w:name w:val="标题 1 Char"/>
    <w:link w:val="2"/>
    <w:qFormat/>
    <w:uiPriority w:val="0"/>
    <w:rPr>
      <w:rFonts w:eastAsia="仿宋"/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20</Pages>
  <Words>1062</Words>
  <Characters>1145</Characters>
  <Lines>238</Lines>
  <Paragraphs>280</Paragraphs>
  <TotalTime>1</TotalTime>
  <ScaleCrop>false</ScaleCrop>
  <LinksUpToDate>false</LinksUpToDate>
  <CharactersWithSpaces>1230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2020-07-01T08:00:00Z</dcterms:created>
  <dc:creator>仙女</dc:creator>
  <cp:lastModifiedBy>Deborah</cp:lastModifiedBy>
  <dcterms:modified xsi:type="dcterms:W3CDTF">2022-09-26T10:42:07Z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2052-11.1.0.12358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ICV">
    <vt:lpwstr>53CDED353BE0494F8C596F599032C6CC</vt:lpwstr>
  </property>
</Properties>
</file>