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郑州高新区企业成长路线图</w:t>
      </w:r>
    </w:p>
    <w:p>
      <w:pPr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科技创新专业服务券应用范围</w:t>
      </w:r>
    </w:p>
    <w:tbl>
      <w:tblPr>
        <w:tblStyle w:val="6"/>
        <w:tblW w:w="10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7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服务大类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战略咨询服务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发展战略、组织架构、市场营销、企业增长点、商业模式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企业并购、海外并购、国际化等企业战略咨询；品牌策划；会展商务策划；财税规划咨询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科技金融服务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上市挂牌咨询和辅导;资产评估、信用评级、投融资中介服务等技术投融资服务；融资担保服务；科技保险、金融租赁等服务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标准化服务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标准贯彻辅导、咨询与创制服务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知识产权服务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通过代理机构获得PCT专利国外授权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通过代理机构获得国际商标</w:t>
            </w:r>
            <w:r>
              <w:rPr>
                <w:rFonts w:hint="eastAsia"/>
                <w:color w:val="000000"/>
                <w:sz w:val="24"/>
                <w:szCs w:val="24"/>
              </w:rPr>
              <w:t>；知识产权贯标；专利预警、专利导航、专利布局；专利诉讼、调解、维权服务；专利保险服务等服务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版权服务；</w:t>
            </w:r>
            <w:r>
              <w:rPr>
                <w:rFonts w:hint="eastAsia"/>
                <w:color w:val="000000"/>
                <w:sz w:val="24"/>
                <w:szCs w:val="24"/>
              </w:rPr>
              <w:t>专利信息等咨询服务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技术研发服务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工业(产品)设计、工艺设计、流程优化设计等研发设计服务；技术可行性验证、小试中试熟化等研发技术服务；实验室（试验）服务、试验仪器设备等研发设备共享服务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技术转移转化服务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技术价值评估服务；技术成果供需对接、技术成果推广、技术并购等技术交易服务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检验检测服务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科学仪器制备、单位核定、计量校准等计量服务；功能性检验检测服务；企业资质认证、资质升级等认证认可服务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标准咨询与创制服务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科技咨询服务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个性化需求解决方案、竞争情报分析、技术咨询、科学数据提供等科技信息服务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项目申报服务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政策咨询和科技项目申报等政策申报服务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高企认定；软件企业认定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人力资源培训服务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企业家交流培训、员工培训、人才引进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等；社保代办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综合服务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工商注册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财务等管理经营服务；云计算、大数据、IT解决方案等信息服务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  <w:szCs w:val="24"/>
              </w:rPr>
              <w:t>制造外包、研发外包等服务；环境、安全、消防等综合评估服务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创业孵化服务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986155</wp:posOffset>
                      </wp:positionV>
                      <wp:extent cx="1085850" cy="48577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4.4pt;margin-top:77.65pt;height:38.25pt;width:85.5pt;z-index:251663360;mso-width-relative:page;mso-height-relative:page;" fillcolor="#FFFFFF" filled="t" stroked="t" coordsize="21600,21600" o:gfxdata="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Br+m9kAAAALAQAADwAAAAAAAAABACAAAAAiAAAAZHJzL2Rvd25yZXYueG1sUEsBAhQAFAAAAAgA&#10;h07iQEFPctPrAQAA6AMAAA4AAAAAAAAAAQAgAAAAKA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sz w:val="24"/>
                <w:szCs w:val="24"/>
              </w:rPr>
              <w:t>项目诊断、头脑风暴等商业辅导服务；投资孵化、阶段参股、投资路演、产品推介、企业家沙龙等服务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企业咨询服务</w:t>
            </w:r>
          </w:p>
        </w:tc>
        <w:tc>
          <w:tcPr>
            <w:tcW w:w="7678" w:type="dxa"/>
            <w:noWrap w:val="0"/>
            <w:vAlign w:val="center"/>
          </w:tcPr>
          <w:p>
            <w:pPr>
              <w:rPr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竞争情报分析、技术咨询、科学数据提供等科技信息服务；概念验证、创业计划、商业模式等企业战略咨询；品牌策划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14740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5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3CB8"/>
    <w:rsid w:val="19C92F0E"/>
    <w:rsid w:val="27E56FD9"/>
    <w:rsid w:val="370B152B"/>
    <w:rsid w:val="40E36A09"/>
    <w:rsid w:val="48A329B2"/>
    <w:rsid w:val="604006BA"/>
    <w:rsid w:val="67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2019-10-22T10:47:00Z</dcterms:created>
  <dc:creator>Administrator</dc:creator>
  <cp:lastModifiedBy>赵志斌</cp:lastModifiedBy>
  <dcterms:modified xsi:type="dcterms:W3CDTF">2020-03-12T06:36:24Z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