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sz w:val="32"/>
          <w:szCs w:val="32"/>
        </w:rPr>
      </w:pPr>
      <w:r>
        <w:rPr>
          <w:rFonts w:hint="eastAsia" w:ascii="黑体" w:hAnsi="黑体" w:eastAsia="黑体"/>
          <w:sz w:val="32"/>
          <w:szCs w:val="32"/>
        </w:rPr>
        <w:t>附件3</w:t>
      </w:r>
    </w:p>
    <w:p>
      <w:pPr>
        <w:spacing w:line="540" w:lineRule="exact"/>
        <w:jc w:val="center"/>
        <w:rPr>
          <w:rFonts w:asciiTheme="minorEastAsia" w:hAnsiTheme="minorEastAsia"/>
          <w:b/>
          <w:sz w:val="44"/>
          <w:szCs w:val="44"/>
        </w:rPr>
      </w:pPr>
      <w:r>
        <w:rPr>
          <w:rFonts w:hint="eastAsia" w:asciiTheme="minorEastAsia" w:hAnsiTheme="minorEastAsia"/>
          <w:b/>
          <w:sz w:val="44"/>
          <w:szCs w:val="44"/>
        </w:rPr>
        <w:t>郑州高新区科技创新专业服务券</w:t>
      </w:r>
    </w:p>
    <w:p>
      <w:pPr>
        <w:spacing w:line="540" w:lineRule="exact"/>
        <w:jc w:val="center"/>
        <w:rPr>
          <w:rFonts w:asciiTheme="minorEastAsia" w:hAnsiTheme="minorEastAsia"/>
          <w:b/>
          <w:sz w:val="44"/>
          <w:szCs w:val="44"/>
        </w:rPr>
      </w:pPr>
      <w:r>
        <w:rPr>
          <w:rFonts w:hint="eastAsia" w:asciiTheme="minorEastAsia" w:hAnsiTheme="minorEastAsia"/>
          <w:b/>
          <w:sz w:val="44"/>
          <w:szCs w:val="44"/>
        </w:rPr>
        <w:t>服务诚信承诺书</w:t>
      </w:r>
    </w:p>
    <w:p>
      <w:pPr>
        <w:spacing w:line="540" w:lineRule="exact"/>
        <w:jc w:val="center"/>
        <w:rPr>
          <w:rFonts w:asciiTheme="minorEastAsia" w:hAnsiTheme="minorEastAsia"/>
          <w:b/>
          <w:sz w:val="44"/>
          <w:szCs w:val="44"/>
        </w:rPr>
      </w:pPr>
    </w:p>
    <w:p>
      <w:pPr>
        <w:spacing w:line="54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在科技创新专业服务提供过程中，郑重承诺：</w:t>
      </w:r>
    </w:p>
    <w:p>
      <w:pPr>
        <w:numPr>
          <w:ilvl w:val="0"/>
          <w:numId w:val="1"/>
        </w:numPr>
        <w:spacing w:line="54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已认真研读《郑州高新区科技创新专业服务券管理试行办法》的要求，清楚并理解其内容；</w:t>
      </w:r>
    </w:p>
    <w:p>
      <w:pPr>
        <w:numPr>
          <w:ilvl w:val="0"/>
          <w:numId w:val="1"/>
        </w:numPr>
        <w:spacing w:line="54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所提供服务合法、真实、有效，在服务券接收、服务和兑现过程中不提供虚假材料；</w:t>
      </w:r>
    </w:p>
    <w:p>
      <w:pPr>
        <w:numPr>
          <w:ilvl w:val="0"/>
          <w:numId w:val="1"/>
        </w:numPr>
        <w:spacing w:line="54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严格按照服务券发放使用兑现程序开展服务，不委托第三方服务机构提供服务，不拒收服务券；</w:t>
      </w:r>
    </w:p>
    <w:p>
      <w:pPr>
        <w:numPr>
          <w:ilvl w:val="0"/>
          <w:numId w:val="1"/>
        </w:numPr>
        <w:spacing w:line="54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与开展合作的服务对象无隶属、共建、产权纽带等关联关系,拒绝与委托单位或个人串通以虚假服务或其他不正当手段套取财政补贴资金；</w:t>
      </w:r>
    </w:p>
    <w:p>
      <w:pPr>
        <w:spacing w:line="54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我们严格遵守法律、法规、规章和有关规定，全面履行各项应尽的义务，自觉接受监督和检查。我们提供的一切材料都是真实、</w:t>
      </w:r>
      <w:bookmarkStart w:id="0" w:name="_GoBack"/>
      <w:bookmarkEnd w:id="0"/>
      <w:r>
        <w:rPr>
          <w:rFonts w:hint="eastAsia" w:ascii="仿宋_GB2312" w:eastAsia="仿宋_GB2312" w:hAnsiTheme="majorEastAsia"/>
          <w:sz w:val="32"/>
          <w:szCs w:val="32"/>
        </w:rPr>
        <w:t>有效、合法的，如有弄虚作假及以上违法违规行为，愿意接受郑州高新区科技创新专业服务券主管部门依法给予的处罚(处理)，情节严重，构成犯罪的，依法追究法律责任。</w:t>
      </w:r>
    </w:p>
    <w:p>
      <w:pPr>
        <w:spacing w:line="540" w:lineRule="exact"/>
        <w:jc w:val="left"/>
        <w:rPr>
          <w:rFonts w:ascii="仿宋_GB2312" w:eastAsia="仿宋_GB2312" w:hAnsiTheme="majorEastAsia"/>
          <w:sz w:val="32"/>
          <w:szCs w:val="32"/>
        </w:rPr>
      </w:pPr>
    </w:p>
    <w:p>
      <w:pPr>
        <w:spacing w:line="540" w:lineRule="exact"/>
        <w:jc w:val="right"/>
        <w:rPr>
          <w:rFonts w:ascii="仿宋_GB2312" w:eastAsia="仿宋_GB2312" w:hAnsiTheme="majorEastAsia"/>
          <w:sz w:val="32"/>
          <w:szCs w:val="32"/>
        </w:rPr>
      </w:pPr>
    </w:p>
    <w:p>
      <w:pPr>
        <w:wordWrap w:val="0"/>
        <w:spacing w:line="540" w:lineRule="exact"/>
        <w:jc w:val="right"/>
        <w:rPr>
          <w:rFonts w:ascii="仿宋_GB2312" w:eastAsia="仿宋_GB2312" w:hAnsiTheme="majorEastAsia"/>
          <w:sz w:val="32"/>
          <w:szCs w:val="32"/>
        </w:rPr>
      </w:pPr>
      <w:r>
        <w:rPr>
          <w:rFonts w:hint="eastAsia" w:ascii="仿宋_GB2312" w:eastAsia="仿宋_GB2312" w:hAnsiTheme="majorEastAsia"/>
          <w:sz w:val="32"/>
          <w:szCs w:val="32"/>
        </w:rPr>
        <w:t xml:space="preserve">承诺单位(盖章)：        </w:t>
      </w:r>
    </w:p>
    <w:p>
      <w:pPr>
        <w:wordWrap w:val="0"/>
        <w:spacing w:line="540" w:lineRule="exact"/>
        <w:jc w:val="right"/>
        <w:rPr>
          <w:rFonts w:ascii="仿宋_GB2312" w:eastAsia="仿宋_GB2312" w:hAnsiTheme="majorEastAsia"/>
          <w:sz w:val="32"/>
          <w:szCs w:val="32"/>
        </w:rPr>
      </w:pPr>
      <w:r>
        <w:rPr>
          <w:rFonts w:hint="eastAsia" w:ascii="仿宋_GB2312" w:eastAsia="仿宋_GB2312" w:hAnsiTheme="majorEastAsia"/>
          <w:sz w:val="32"/>
          <w:szCs w:val="32"/>
        </w:rPr>
        <w:t xml:space="preserve">法定代表人签字(签字)：        </w:t>
      </w:r>
    </w:p>
    <w:p>
      <w:pPr>
        <w:jc w:val="right"/>
      </w:pPr>
      <w:r>
        <w:rPr>
          <w:rFonts w:hint="eastAsia" w:ascii="仿宋_GB2312" w:eastAsia="仿宋_GB2312" w:hAnsiTheme="majorEastAsia"/>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F38C"/>
    <w:multiLevelType w:val="singleLevel"/>
    <w:tmpl w:val="57BFF38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247653"/>
    <w:rsid w:val="27E56FD9"/>
    <w:rsid w:val="370B152B"/>
    <w:rsid w:val="40E36A09"/>
    <w:rsid w:val="48A329B2"/>
    <w:rsid w:val="604006BA"/>
    <w:rsid w:val="67FA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eastAsia="楷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2019-10-22T10:47:00Z</dcterms:created>
  <dc:creator>Administrator</dc:creator>
  <cp:lastModifiedBy>赵志斌</cp:lastModifiedBy>
  <dcterms:modified xsi:type="dcterms:W3CDTF">2020-01-16T09:33:21Z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