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294" w14:textId="53F5AE07" w:rsidR="00027DB6" w:rsidRPr="006235A5" w:rsidRDefault="00000000">
      <w:pPr>
        <w:rPr>
          <w:rFonts w:ascii="黑体" w:eastAsia="黑体" w:hAnsi="黑体" w:cs="黑体"/>
          <w:color w:val="444444"/>
          <w:sz w:val="32"/>
          <w:szCs w:val="32"/>
          <w:shd w:val="clear" w:color="auto" w:fill="FFFFFF"/>
        </w:rPr>
      </w:pPr>
      <w:r>
        <w:rPr>
          <w:rFonts w:ascii="黑体" w:eastAsia="黑体" w:hAnsi="黑体" w:cs="黑体" w:hint="eastAsia"/>
          <w:color w:val="000000"/>
          <w:sz w:val="32"/>
          <w:szCs w:val="32"/>
        </w:rPr>
        <w:t>附件1</w:t>
      </w:r>
    </w:p>
    <w:p w14:paraId="1ABA0BFD" w14:textId="77777777" w:rsidR="00027DB6" w:rsidRDefault="00027DB6">
      <w:pPr>
        <w:rPr>
          <w:rFonts w:ascii="Calibri" w:eastAsia="宋体" w:hAnsi="Calibri" w:cs="黑体"/>
          <w:color w:val="000000"/>
          <w:sz w:val="32"/>
          <w:szCs w:val="32"/>
        </w:rPr>
      </w:pPr>
    </w:p>
    <w:p w14:paraId="6E6AA2AD" w14:textId="77777777" w:rsidR="00027DB6" w:rsidRDefault="00000000">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郑州高新技术产业开发区管理委员会</w:t>
      </w:r>
    </w:p>
    <w:p w14:paraId="0BEFC8C7" w14:textId="77777777" w:rsidR="00027DB6" w:rsidRDefault="00000000">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关于深入推动数字化转型和智能化改造</w:t>
      </w:r>
    </w:p>
    <w:p w14:paraId="08F62C93" w14:textId="77777777" w:rsidR="00027DB6" w:rsidRDefault="00000000">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引领数字经济创新发展的实施意见（2022-2025年）</w:t>
      </w:r>
    </w:p>
    <w:p w14:paraId="6718B24E" w14:textId="77777777" w:rsidR="00027DB6" w:rsidRDefault="00000000">
      <w:pPr>
        <w:spacing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（征求意见稿）</w:t>
      </w:r>
    </w:p>
    <w:p w14:paraId="397D4F4D" w14:textId="77777777" w:rsidR="00027DB6" w:rsidRDefault="00027DB6">
      <w:pPr>
        <w:spacing w:line="560" w:lineRule="exact"/>
        <w:ind w:firstLineChars="200" w:firstLine="640"/>
        <w:rPr>
          <w:rFonts w:ascii="仿宋_GB2312" w:eastAsia="仿宋_GB2312" w:hAnsi="仿宋_GB2312" w:cs="仿宋_GB2312"/>
          <w:color w:val="000000"/>
          <w:sz w:val="32"/>
          <w:szCs w:val="32"/>
        </w:rPr>
      </w:pPr>
    </w:p>
    <w:p w14:paraId="17580535"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深入贯彻习近平总书记关于网络强国、数字中国、智慧社会战略部署和视察河南及郑州的重要讲话精神，认真落实省委、省政府和市委市、政府实施数字化转型战略安排部署，把握数字经济发展先机，着力打造数字经济新引擎，激发数字时代新动能，培育数字经济新优势，全面推进我区数字化转型发展，打造具有高新特色的数字经济发展样板。</w:t>
      </w:r>
      <w:proofErr w:type="gramStart"/>
      <w:r>
        <w:rPr>
          <w:rFonts w:ascii="仿宋_GB2312" w:eastAsia="仿宋_GB2312" w:hAnsi="仿宋_GB2312" w:cs="仿宋_GB2312" w:hint="eastAsia"/>
          <w:color w:val="000000"/>
          <w:sz w:val="32"/>
          <w:szCs w:val="32"/>
        </w:rPr>
        <w:t>结合高</w:t>
      </w:r>
      <w:proofErr w:type="gramEnd"/>
      <w:r>
        <w:rPr>
          <w:rFonts w:ascii="仿宋_GB2312" w:eastAsia="仿宋_GB2312" w:hAnsi="仿宋_GB2312" w:cs="仿宋_GB2312" w:hint="eastAsia"/>
          <w:color w:val="000000"/>
          <w:sz w:val="32"/>
          <w:szCs w:val="32"/>
        </w:rPr>
        <w:t>新区实际，提出如下意见。</w:t>
      </w:r>
    </w:p>
    <w:p w14:paraId="26CC79A1" w14:textId="77777777" w:rsidR="00027DB6" w:rsidRDefault="00000000">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一、发展现状</w:t>
      </w:r>
    </w:p>
    <w:p w14:paraId="0D62D1E2"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近年来，高新区深入实施数字经济发展战略，以申建河南数字化转型示范区为契机，大力夯实数字基础设施、推动企业</w:t>
      </w:r>
      <w:proofErr w:type="gramStart"/>
      <w:r>
        <w:rPr>
          <w:rFonts w:ascii="仿宋_GB2312" w:eastAsia="仿宋_GB2312" w:hAnsi="仿宋_GB2312" w:cs="仿宋_GB2312" w:hint="eastAsia"/>
          <w:color w:val="000000"/>
          <w:sz w:val="32"/>
          <w:szCs w:val="32"/>
        </w:rPr>
        <w:t>智改数转</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加快数实融合</w:t>
      </w:r>
      <w:proofErr w:type="gramEnd"/>
      <w:r>
        <w:rPr>
          <w:rFonts w:ascii="仿宋_GB2312" w:eastAsia="仿宋_GB2312" w:hAnsi="仿宋_GB2312" w:cs="仿宋_GB2312" w:hint="eastAsia"/>
          <w:color w:val="000000"/>
          <w:sz w:val="32"/>
          <w:szCs w:val="32"/>
        </w:rPr>
        <w:t>发展、</w:t>
      </w:r>
      <w:proofErr w:type="gramStart"/>
      <w:r>
        <w:rPr>
          <w:rFonts w:ascii="仿宋_GB2312" w:eastAsia="仿宋_GB2312" w:hAnsi="仿宋_GB2312" w:cs="仿宋_GB2312" w:hint="eastAsia"/>
          <w:color w:val="000000"/>
          <w:sz w:val="32"/>
          <w:szCs w:val="32"/>
        </w:rPr>
        <w:t>推广数智赋能</w:t>
      </w:r>
      <w:proofErr w:type="gramEnd"/>
      <w:r>
        <w:rPr>
          <w:rFonts w:ascii="仿宋_GB2312" w:eastAsia="仿宋_GB2312" w:hAnsi="仿宋_GB2312" w:cs="仿宋_GB2312" w:hint="eastAsia"/>
          <w:color w:val="000000"/>
          <w:sz w:val="32"/>
          <w:szCs w:val="32"/>
        </w:rPr>
        <w:t>应用，为高新区“两区四高地”建设提供了澎湃动力。</w:t>
      </w:r>
    </w:p>
    <w:p w14:paraId="231A8E04"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数字基础设施更加牢靠。</w:t>
      </w:r>
      <w:r>
        <w:rPr>
          <w:rFonts w:ascii="仿宋_GB2312" w:eastAsia="仿宋_GB2312" w:hAnsi="仿宋_GB2312" w:cs="仿宋_GB2312" w:hint="eastAsia"/>
          <w:color w:val="000000"/>
          <w:sz w:val="32"/>
          <w:szCs w:val="32"/>
        </w:rPr>
        <w:t>开展“全光网高新”升级，建设5G基站2325个，大中型企业实现高品质宽带全覆盖。加快</w:t>
      </w:r>
      <w:proofErr w:type="gramStart"/>
      <w:r>
        <w:rPr>
          <w:rFonts w:ascii="仿宋_GB2312" w:eastAsia="仿宋_GB2312" w:hAnsi="仿宋_GB2312" w:cs="仿宋_GB2312" w:hint="eastAsia"/>
          <w:color w:val="000000"/>
          <w:sz w:val="32"/>
          <w:szCs w:val="32"/>
        </w:rPr>
        <w:t>算力基础</w:t>
      </w:r>
      <w:proofErr w:type="gramEnd"/>
      <w:r>
        <w:rPr>
          <w:rFonts w:ascii="仿宋_GB2312" w:eastAsia="仿宋_GB2312" w:hAnsi="仿宋_GB2312" w:cs="仿宋_GB2312" w:hint="eastAsia"/>
          <w:color w:val="000000"/>
          <w:sz w:val="32"/>
          <w:szCs w:val="32"/>
        </w:rPr>
        <w:t>设施建设，建成具有世界先进水平的国内首个国家级“经典+量子”超级计算中心。公共服务平台逐步完善，升级“中原中小企业指数平台”，建设郑州高新区产业</w:t>
      </w:r>
      <w:r>
        <w:rPr>
          <w:rFonts w:ascii="仿宋_GB2312" w:eastAsia="仿宋_GB2312" w:hAnsi="仿宋_GB2312" w:cs="仿宋_GB2312" w:hint="eastAsia"/>
          <w:color w:val="000000"/>
          <w:sz w:val="32"/>
          <w:szCs w:val="32"/>
        </w:rPr>
        <w:lastRenderedPageBreak/>
        <w:t>大脑、城市大脑，建成省级</w:t>
      </w:r>
      <w:proofErr w:type="gramStart"/>
      <w:r>
        <w:rPr>
          <w:rFonts w:ascii="仿宋_GB2312" w:eastAsia="仿宋_GB2312" w:hAnsi="仿宋_GB2312" w:cs="仿宋_GB2312" w:hint="eastAsia"/>
          <w:color w:val="000000"/>
          <w:sz w:val="32"/>
          <w:szCs w:val="32"/>
        </w:rPr>
        <w:t>工业网</w:t>
      </w:r>
      <w:proofErr w:type="gramEnd"/>
      <w:r>
        <w:rPr>
          <w:rFonts w:ascii="仿宋_GB2312" w:eastAsia="仿宋_GB2312" w:hAnsi="仿宋_GB2312" w:cs="仿宋_GB2312" w:hint="eastAsia"/>
          <w:color w:val="000000"/>
          <w:sz w:val="32"/>
          <w:szCs w:val="32"/>
        </w:rPr>
        <w:t>平台4个。</w:t>
      </w:r>
    </w:p>
    <w:p w14:paraId="4CC6EACC" w14:textId="77777777" w:rsidR="00027DB6" w:rsidRDefault="00000000">
      <w:pPr>
        <w:spacing w:line="520" w:lineRule="exact"/>
        <w:ind w:firstLineChars="200" w:firstLine="640"/>
        <w:rPr>
          <w:rFonts w:ascii="仿宋_GB2312" w:eastAsia="仿宋_GB2312" w:hAnsi="仿宋_GB2312" w:cs="仿宋_GB2312"/>
          <w:color w:val="000000"/>
          <w:spacing w:val="-6"/>
          <w:sz w:val="32"/>
          <w:szCs w:val="32"/>
        </w:rPr>
      </w:pPr>
      <w:r>
        <w:rPr>
          <w:rFonts w:ascii="楷体_GB2312" w:eastAsia="楷体_GB2312" w:hAnsi="楷体_GB2312" w:cs="楷体_GB2312" w:hint="eastAsia"/>
          <w:color w:val="000000"/>
          <w:sz w:val="32"/>
          <w:szCs w:val="32"/>
        </w:rPr>
        <w:t>企业</w:t>
      </w:r>
      <w:proofErr w:type="gramStart"/>
      <w:r>
        <w:rPr>
          <w:rFonts w:ascii="楷体_GB2312" w:eastAsia="楷体_GB2312" w:hAnsi="楷体_GB2312" w:cs="楷体_GB2312" w:hint="eastAsia"/>
          <w:color w:val="000000"/>
          <w:sz w:val="32"/>
          <w:szCs w:val="32"/>
        </w:rPr>
        <w:t>智改数转深入</w:t>
      </w:r>
      <w:proofErr w:type="gramEnd"/>
      <w:r>
        <w:rPr>
          <w:rFonts w:ascii="楷体_GB2312" w:eastAsia="楷体_GB2312" w:hAnsi="楷体_GB2312" w:cs="楷体_GB2312" w:hint="eastAsia"/>
          <w:color w:val="000000"/>
          <w:sz w:val="32"/>
          <w:szCs w:val="32"/>
        </w:rPr>
        <w:t>推进。</w:t>
      </w:r>
      <w:r>
        <w:rPr>
          <w:rFonts w:ascii="仿宋_GB2312" w:eastAsia="仿宋_GB2312" w:hAnsi="仿宋_GB2312" w:cs="仿宋_GB2312" w:hint="eastAsia"/>
          <w:color w:val="000000"/>
          <w:sz w:val="32"/>
          <w:szCs w:val="32"/>
        </w:rPr>
        <w:t>出台《2022年郑州高新区制造业智能化改造和数字化转型工作要点》，为重点企业提供“</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企</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策”</w:t>
      </w:r>
      <w:proofErr w:type="gramStart"/>
      <w:r>
        <w:rPr>
          <w:rFonts w:ascii="仿宋_GB2312" w:eastAsia="仿宋_GB2312" w:hAnsi="仿宋_GB2312" w:cs="仿宋_GB2312" w:hint="eastAsia"/>
          <w:color w:val="000000"/>
          <w:sz w:val="32"/>
          <w:szCs w:val="32"/>
        </w:rPr>
        <w:t>智改数转</w:t>
      </w:r>
      <w:proofErr w:type="gramEnd"/>
      <w:r>
        <w:rPr>
          <w:rFonts w:ascii="仿宋_GB2312" w:eastAsia="仿宋_GB2312" w:hAnsi="仿宋_GB2312" w:cs="仿宋_GB2312" w:hint="eastAsia"/>
          <w:color w:val="000000"/>
          <w:sz w:val="32"/>
          <w:szCs w:val="32"/>
        </w:rPr>
        <w:t>服务，开展免费诊断和咨询服务30余次。培育省级以上智能制造试点示范23家、服务型转型示范21家、新</w:t>
      </w:r>
      <w:r>
        <w:rPr>
          <w:rFonts w:ascii="仿宋_GB2312" w:eastAsia="仿宋_GB2312" w:hAnsi="仿宋_GB2312" w:cs="仿宋_GB2312" w:hint="eastAsia"/>
          <w:color w:val="000000"/>
          <w:spacing w:val="-6"/>
          <w:sz w:val="32"/>
          <w:szCs w:val="32"/>
        </w:rPr>
        <w:t>一代信息技术融合应用新模式7家、专精特新“小巨人”23家。</w:t>
      </w:r>
    </w:p>
    <w:p w14:paraId="062A688F" w14:textId="77777777" w:rsidR="00027DB6" w:rsidRDefault="00000000">
      <w:pPr>
        <w:spacing w:line="520" w:lineRule="exact"/>
        <w:ind w:firstLineChars="200" w:firstLine="640"/>
        <w:rPr>
          <w:rFonts w:ascii="仿宋_GB2312" w:eastAsia="仿宋_GB2312" w:hAnsi="仿宋_GB2312" w:cs="仿宋_GB2312"/>
          <w:color w:val="000000"/>
          <w:sz w:val="32"/>
          <w:szCs w:val="32"/>
        </w:rPr>
      </w:pPr>
      <w:proofErr w:type="gramStart"/>
      <w:r>
        <w:rPr>
          <w:rFonts w:ascii="楷体_GB2312" w:eastAsia="楷体_GB2312" w:hAnsi="楷体_GB2312" w:cs="楷体_GB2312" w:hint="eastAsia"/>
          <w:color w:val="000000"/>
          <w:sz w:val="32"/>
          <w:szCs w:val="32"/>
        </w:rPr>
        <w:t>数实融合</w:t>
      </w:r>
      <w:proofErr w:type="gramEnd"/>
      <w:r>
        <w:rPr>
          <w:rFonts w:ascii="楷体_GB2312" w:eastAsia="楷体_GB2312" w:hAnsi="楷体_GB2312" w:cs="楷体_GB2312" w:hint="eastAsia"/>
          <w:color w:val="000000"/>
          <w:sz w:val="32"/>
          <w:szCs w:val="32"/>
        </w:rPr>
        <w:t>发展不断提速。</w:t>
      </w:r>
      <w:r>
        <w:rPr>
          <w:rFonts w:ascii="仿宋_GB2312" w:eastAsia="仿宋_GB2312" w:hAnsi="仿宋" w:cs="仿宋"/>
          <w:color w:val="000000"/>
          <w:kern w:val="0"/>
          <w:sz w:val="32"/>
          <w:szCs w:val="32"/>
          <w:lang w:bidi="ar"/>
        </w:rPr>
        <w:t>2021年，新增企业上云1713家，累计上</w:t>
      </w:r>
      <w:proofErr w:type="gramStart"/>
      <w:r>
        <w:rPr>
          <w:rFonts w:ascii="仿宋_GB2312" w:eastAsia="仿宋_GB2312" w:hAnsi="仿宋" w:cs="仿宋"/>
          <w:color w:val="000000"/>
          <w:kern w:val="0"/>
          <w:sz w:val="32"/>
          <w:szCs w:val="32"/>
          <w:lang w:bidi="ar"/>
        </w:rPr>
        <w:t>云</w:t>
      </w:r>
      <w:r>
        <w:rPr>
          <w:rFonts w:ascii="仿宋_GB2312" w:eastAsia="仿宋_GB2312" w:hAnsi="仿宋_GB2312" w:cs="仿宋_GB2312" w:hint="eastAsia"/>
          <w:color w:val="000000"/>
          <w:sz w:val="32"/>
          <w:szCs w:val="32"/>
        </w:rPr>
        <w:t>企业</w:t>
      </w:r>
      <w:proofErr w:type="gramEnd"/>
      <w:r>
        <w:rPr>
          <w:rFonts w:ascii="仿宋_GB2312" w:eastAsia="仿宋_GB2312" w:hAnsi="仿宋_GB2312" w:cs="仿宋_GB2312" w:hint="eastAsia"/>
          <w:color w:val="000000"/>
          <w:sz w:val="32"/>
          <w:szCs w:val="32"/>
        </w:rPr>
        <w:t>5160家，新增上链企业339家，新增智能车间工厂4家，累计获批智能车间工厂21家。每年评选5</w:t>
      </w:r>
      <w:r>
        <w:rPr>
          <w:rFonts w:ascii="仿宋_GB2312" w:eastAsia="仿宋_GB2312" w:hAnsi="仿宋_GB2312" w:cs="仿宋_GB2312" w:hint="eastAsia"/>
          <w:color w:val="000000"/>
          <w:spacing w:val="-6"/>
          <w:sz w:val="32"/>
          <w:szCs w:val="32"/>
        </w:rPr>
        <w:t>家优秀贯</w:t>
      </w:r>
      <w:proofErr w:type="gramStart"/>
      <w:r>
        <w:rPr>
          <w:rFonts w:ascii="仿宋_GB2312" w:eastAsia="仿宋_GB2312" w:hAnsi="仿宋_GB2312" w:cs="仿宋_GB2312" w:hint="eastAsia"/>
          <w:color w:val="000000"/>
          <w:spacing w:val="-6"/>
          <w:sz w:val="32"/>
          <w:szCs w:val="32"/>
        </w:rPr>
        <w:t>标服务</w:t>
      </w:r>
      <w:proofErr w:type="gramEnd"/>
      <w:r>
        <w:rPr>
          <w:rFonts w:ascii="仿宋_GB2312" w:eastAsia="仿宋_GB2312" w:hAnsi="仿宋_GB2312" w:cs="仿宋_GB2312" w:hint="eastAsia"/>
          <w:color w:val="000000"/>
          <w:spacing w:val="-6"/>
          <w:sz w:val="32"/>
          <w:szCs w:val="32"/>
        </w:rPr>
        <w:t>机构，指导企业科学开展信息系统建设，2021年新增贯</w:t>
      </w:r>
      <w:proofErr w:type="gramStart"/>
      <w:r>
        <w:rPr>
          <w:rFonts w:ascii="仿宋_GB2312" w:eastAsia="仿宋_GB2312" w:hAnsi="仿宋_GB2312" w:cs="仿宋_GB2312" w:hint="eastAsia"/>
          <w:color w:val="000000"/>
          <w:spacing w:val="-6"/>
          <w:sz w:val="32"/>
          <w:szCs w:val="32"/>
        </w:rPr>
        <w:t>标企业</w:t>
      </w:r>
      <w:proofErr w:type="gramEnd"/>
      <w:r>
        <w:rPr>
          <w:rFonts w:ascii="仿宋_GB2312" w:eastAsia="仿宋_GB2312" w:hAnsi="仿宋_GB2312" w:cs="仿宋_GB2312" w:hint="eastAsia"/>
          <w:color w:val="000000"/>
          <w:spacing w:val="-6"/>
          <w:sz w:val="32"/>
          <w:szCs w:val="32"/>
        </w:rPr>
        <w:t>32家，完成“两化融合”对</w:t>
      </w:r>
      <w:proofErr w:type="gramStart"/>
      <w:r>
        <w:rPr>
          <w:rFonts w:ascii="仿宋_GB2312" w:eastAsia="仿宋_GB2312" w:hAnsi="仿宋_GB2312" w:cs="仿宋_GB2312" w:hint="eastAsia"/>
          <w:color w:val="000000"/>
          <w:spacing w:val="-6"/>
          <w:sz w:val="32"/>
          <w:szCs w:val="32"/>
        </w:rPr>
        <w:t>标企业</w:t>
      </w:r>
      <w:proofErr w:type="gramEnd"/>
      <w:r>
        <w:rPr>
          <w:rFonts w:ascii="仿宋_GB2312" w:eastAsia="仿宋_GB2312" w:hAnsi="仿宋_GB2312" w:cs="仿宋_GB2312" w:hint="eastAsia"/>
          <w:color w:val="000000"/>
          <w:spacing w:val="-6"/>
          <w:sz w:val="32"/>
          <w:szCs w:val="32"/>
        </w:rPr>
        <w:t>73家。</w:t>
      </w:r>
    </w:p>
    <w:p w14:paraId="23F9DE43" w14:textId="77777777" w:rsidR="00027DB6" w:rsidRDefault="00000000">
      <w:pPr>
        <w:spacing w:line="520" w:lineRule="exact"/>
        <w:ind w:firstLineChars="200" w:firstLine="640"/>
        <w:rPr>
          <w:rFonts w:ascii="仿宋_GB2312" w:eastAsia="仿宋_GB2312" w:hAnsi="仿宋_GB2312" w:cs="仿宋_GB2312"/>
          <w:color w:val="000000"/>
          <w:spacing w:val="-6"/>
          <w:sz w:val="32"/>
          <w:szCs w:val="32"/>
        </w:rPr>
      </w:pPr>
      <w:proofErr w:type="gramStart"/>
      <w:r>
        <w:rPr>
          <w:rFonts w:ascii="楷体_GB2312" w:eastAsia="楷体_GB2312" w:hAnsi="楷体_GB2312" w:cs="楷体_GB2312" w:hint="eastAsia"/>
          <w:color w:val="000000"/>
          <w:sz w:val="32"/>
          <w:szCs w:val="32"/>
        </w:rPr>
        <w:t>数智赋能</w:t>
      </w:r>
      <w:proofErr w:type="gramEnd"/>
      <w:r>
        <w:rPr>
          <w:rFonts w:ascii="楷体_GB2312" w:eastAsia="楷体_GB2312" w:hAnsi="楷体_GB2312" w:cs="楷体_GB2312" w:hint="eastAsia"/>
          <w:color w:val="000000"/>
          <w:sz w:val="32"/>
          <w:szCs w:val="32"/>
        </w:rPr>
        <w:t>应用持续升级。</w:t>
      </w:r>
      <w:r>
        <w:rPr>
          <w:rFonts w:ascii="仿宋_GB2312" w:eastAsia="仿宋_GB2312" w:hAnsi="仿宋_GB2312" w:cs="仿宋_GB2312" w:hint="eastAsia"/>
          <w:color w:val="000000"/>
          <w:sz w:val="32"/>
          <w:szCs w:val="32"/>
        </w:rPr>
        <w:t>瞄准新一代信息技术、软件和信息技术服务业、高端装备、生物医药、新材料、节能环保等6个战略性前瞻性领域，出台专项方案，提高数字技术基础研发能力，成功获批河南省首批未来产业先导区</w:t>
      </w:r>
      <w:r>
        <w:rPr>
          <w:rFonts w:ascii="仿宋_GB2312" w:eastAsia="仿宋_GB2312" w:hAnsi="仿宋_GB2312" w:cs="仿宋_GB2312" w:hint="eastAsia"/>
          <w:color w:val="000000"/>
          <w:spacing w:val="-6"/>
          <w:sz w:val="32"/>
          <w:szCs w:val="32"/>
        </w:rPr>
        <w:t>。出台“</w:t>
      </w:r>
      <w:proofErr w:type="gramStart"/>
      <w:r>
        <w:rPr>
          <w:rFonts w:ascii="仿宋_GB2312" w:eastAsia="仿宋_GB2312" w:hAnsi="仿宋_GB2312" w:cs="仿宋_GB2312" w:hint="eastAsia"/>
          <w:color w:val="000000"/>
          <w:spacing w:val="-6"/>
          <w:sz w:val="32"/>
          <w:szCs w:val="32"/>
        </w:rPr>
        <w:t>一</w:t>
      </w:r>
      <w:proofErr w:type="gramEnd"/>
      <w:r>
        <w:rPr>
          <w:rFonts w:ascii="仿宋_GB2312" w:eastAsia="仿宋_GB2312" w:hAnsi="仿宋_GB2312" w:cs="仿宋_GB2312" w:hint="eastAsia"/>
          <w:color w:val="000000"/>
          <w:spacing w:val="-6"/>
          <w:sz w:val="32"/>
          <w:szCs w:val="32"/>
        </w:rPr>
        <w:t>台多峰”智慧城市实验场“1+4”系列支持政策，形成20余个智慧城市应用示范、推广项目，总体规模超过1.2亿元。</w:t>
      </w:r>
    </w:p>
    <w:p w14:paraId="43D07F8A"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与此同时，高新区数字经济发展也面临一些问题和挑战，突出表现在关键领域创新能力不强、数字新产业新模式拓展不够、制造业</w:t>
      </w:r>
      <w:proofErr w:type="gramStart"/>
      <w:r>
        <w:rPr>
          <w:rFonts w:ascii="仿宋_GB2312" w:eastAsia="仿宋_GB2312" w:hAnsi="仿宋_GB2312" w:cs="仿宋_GB2312" w:hint="eastAsia"/>
          <w:color w:val="000000"/>
          <w:sz w:val="32"/>
          <w:szCs w:val="32"/>
        </w:rPr>
        <w:t>智改数转规模</w:t>
      </w:r>
      <w:proofErr w:type="gramEnd"/>
      <w:r>
        <w:rPr>
          <w:rFonts w:ascii="仿宋_GB2312" w:eastAsia="仿宋_GB2312" w:hAnsi="仿宋_GB2312" w:cs="仿宋_GB2312" w:hint="eastAsia"/>
          <w:color w:val="000000"/>
          <w:sz w:val="32"/>
          <w:szCs w:val="32"/>
        </w:rPr>
        <w:t>不大、高端数字关键要素不足等方面。</w:t>
      </w:r>
    </w:p>
    <w:p w14:paraId="30B9AAC0" w14:textId="77777777" w:rsidR="00027DB6" w:rsidRDefault="00000000">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二、总体要求</w:t>
      </w:r>
    </w:p>
    <w:p w14:paraId="5DD84484" w14:textId="77777777" w:rsidR="00027DB6" w:rsidRDefault="00000000">
      <w:pPr>
        <w:widowControl/>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（一）指导思想</w:t>
      </w:r>
    </w:p>
    <w:p w14:paraId="4CC961B5"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以习近平新时代中国特色社会主义思想为指导，深入贯</w:t>
      </w:r>
      <w:r>
        <w:rPr>
          <w:rFonts w:ascii="仿宋_GB2312" w:eastAsia="仿宋_GB2312" w:hAnsi="仿宋_GB2312" w:cs="仿宋_GB2312"/>
          <w:color w:val="000000"/>
          <w:sz w:val="32"/>
          <w:szCs w:val="32"/>
        </w:rPr>
        <w:lastRenderedPageBreak/>
        <w:t>彻党的十九大和十九届</w:t>
      </w:r>
      <w:r>
        <w:rPr>
          <w:rFonts w:ascii="仿宋_GB2312" w:eastAsia="仿宋_GB2312" w:hAnsi="仿宋_GB2312" w:cs="仿宋_GB2312" w:hint="eastAsia"/>
          <w:color w:val="000000"/>
          <w:sz w:val="32"/>
          <w:szCs w:val="32"/>
        </w:rPr>
        <w:t>历次</w:t>
      </w:r>
      <w:r>
        <w:rPr>
          <w:rFonts w:ascii="仿宋_GB2312" w:eastAsia="仿宋_GB2312" w:hAnsi="仿宋_GB2312" w:cs="仿宋_GB2312"/>
          <w:color w:val="000000"/>
          <w:sz w:val="32"/>
          <w:szCs w:val="32"/>
        </w:rPr>
        <w:t>全会精神，深入推进“十大战略”行动，全面开展“三标”活动，</w:t>
      </w:r>
      <w:r>
        <w:rPr>
          <w:rFonts w:ascii="仿宋_GB2312" w:eastAsia="仿宋_GB2312" w:hAnsi="仿宋_GB2312" w:cs="仿宋_GB2312" w:hint="eastAsia"/>
          <w:color w:val="000000"/>
          <w:sz w:val="32"/>
          <w:szCs w:val="32"/>
        </w:rPr>
        <w:t>贯彻落实</w:t>
      </w:r>
      <w:r>
        <w:rPr>
          <w:rFonts w:ascii="仿宋_GB2312" w:eastAsia="仿宋_GB2312" w:hAnsi="仿宋_GB2312" w:cs="仿宋_GB2312"/>
          <w:color w:val="000000"/>
          <w:sz w:val="32"/>
          <w:szCs w:val="32"/>
        </w:rPr>
        <w:t>全省数字化转型工作会议</w:t>
      </w:r>
      <w:r>
        <w:rPr>
          <w:rFonts w:ascii="仿宋_GB2312" w:eastAsia="仿宋_GB2312" w:hAnsi="仿宋_GB2312" w:cs="仿宋_GB2312" w:hint="eastAsia"/>
          <w:color w:val="000000"/>
          <w:sz w:val="32"/>
          <w:szCs w:val="32"/>
        </w:rPr>
        <w:t>部署和省市工作</w:t>
      </w:r>
      <w:r>
        <w:rPr>
          <w:rFonts w:ascii="仿宋_GB2312" w:eastAsia="仿宋_GB2312" w:hAnsi="仿宋_GB2312" w:cs="仿宋_GB2312"/>
          <w:color w:val="000000"/>
          <w:sz w:val="32"/>
          <w:szCs w:val="32"/>
        </w:rPr>
        <w:t>要求，</w:t>
      </w:r>
      <w:r>
        <w:rPr>
          <w:rFonts w:ascii="仿宋_GB2312" w:eastAsia="仿宋_GB2312" w:hAnsi="仿宋_GB2312" w:cs="仿宋_GB2312" w:hint="eastAsia"/>
          <w:color w:val="000000"/>
          <w:sz w:val="32"/>
          <w:szCs w:val="32"/>
        </w:rPr>
        <w:t>以党的全面领导作为根本保证，</w:t>
      </w:r>
      <w:r>
        <w:rPr>
          <w:rFonts w:ascii="仿宋_GB2312" w:eastAsia="仿宋_GB2312" w:hAnsi="仿宋_GB2312" w:cs="仿宋_GB2312"/>
          <w:color w:val="000000"/>
          <w:sz w:val="32"/>
          <w:szCs w:val="32"/>
        </w:rPr>
        <w:t>以“</w:t>
      </w:r>
      <w:r>
        <w:rPr>
          <w:rFonts w:ascii="仿宋_GB2312" w:eastAsia="仿宋_GB2312" w:hAnsi="仿宋_GB2312" w:cs="仿宋_GB2312" w:hint="eastAsia"/>
          <w:color w:val="000000"/>
          <w:sz w:val="32"/>
          <w:szCs w:val="32"/>
        </w:rPr>
        <w:t>数智高新</w:t>
      </w:r>
      <w:r>
        <w:rPr>
          <w:rFonts w:ascii="仿宋_GB2312" w:eastAsia="仿宋_GB2312" w:hAnsi="仿宋_GB2312" w:cs="仿宋_GB2312"/>
          <w:color w:val="000000"/>
          <w:sz w:val="32"/>
          <w:szCs w:val="32"/>
        </w:rPr>
        <w:t>”建设为统揽，</w:t>
      </w:r>
      <w:r>
        <w:rPr>
          <w:rFonts w:ascii="仿宋_GB2312" w:eastAsia="仿宋_GB2312" w:hAnsi="仿宋_GB2312" w:cs="仿宋_GB2312" w:hint="eastAsia"/>
          <w:color w:val="000000"/>
          <w:sz w:val="32"/>
          <w:szCs w:val="32"/>
        </w:rPr>
        <w:t>以百企诊断、</w:t>
      </w:r>
      <w:proofErr w:type="gramStart"/>
      <w:r>
        <w:rPr>
          <w:rFonts w:ascii="仿宋_GB2312" w:eastAsia="仿宋_GB2312" w:hAnsi="仿宋_GB2312" w:cs="仿宋_GB2312" w:hint="eastAsia"/>
          <w:color w:val="000000"/>
          <w:sz w:val="32"/>
          <w:szCs w:val="32"/>
        </w:rPr>
        <w:t>百企数创</w:t>
      </w:r>
      <w:proofErr w:type="gramEnd"/>
      <w:r>
        <w:rPr>
          <w:rFonts w:ascii="仿宋_GB2312" w:eastAsia="仿宋_GB2312" w:hAnsi="仿宋_GB2312" w:cs="仿宋_GB2312" w:hint="eastAsia"/>
          <w:color w:val="000000"/>
          <w:sz w:val="32"/>
          <w:szCs w:val="32"/>
        </w:rPr>
        <w:t>、百</w:t>
      </w:r>
      <w:proofErr w:type="gramStart"/>
      <w:r>
        <w:rPr>
          <w:rFonts w:ascii="仿宋_GB2312" w:eastAsia="仿宋_GB2312" w:hAnsi="仿宋_GB2312" w:cs="仿宋_GB2312" w:hint="eastAsia"/>
          <w:color w:val="000000"/>
          <w:sz w:val="32"/>
          <w:szCs w:val="32"/>
        </w:rPr>
        <w:t>企智改</w:t>
      </w:r>
      <w:proofErr w:type="gramEnd"/>
      <w:r>
        <w:rPr>
          <w:rFonts w:ascii="仿宋_GB2312" w:eastAsia="仿宋_GB2312" w:hAnsi="仿宋_GB2312" w:cs="仿宋_GB2312" w:hint="eastAsia"/>
          <w:color w:val="000000"/>
          <w:sz w:val="32"/>
          <w:szCs w:val="32"/>
        </w:rPr>
        <w:t>、百</w:t>
      </w:r>
      <w:proofErr w:type="gramStart"/>
      <w:r>
        <w:rPr>
          <w:rFonts w:ascii="仿宋_GB2312" w:eastAsia="仿宋_GB2312" w:hAnsi="仿宋_GB2312" w:cs="仿宋_GB2312" w:hint="eastAsia"/>
          <w:color w:val="000000"/>
          <w:sz w:val="32"/>
          <w:szCs w:val="32"/>
        </w:rPr>
        <w:t>企数转</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百企上云</w:t>
      </w:r>
      <w:proofErr w:type="gramEnd"/>
      <w:r>
        <w:rPr>
          <w:rFonts w:ascii="仿宋_GB2312" w:eastAsia="仿宋_GB2312" w:hAnsi="仿宋_GB2312" w:cs="仿宋_GB2312" w:hint="eastAsia"/>
          <w:color w:val="000000"/>
          <w:sz w:val="32"/>
          <w:szCs w:val="32"/>
        </w:rPr>
        <w:t>、百企引领等“六个百企”专项行动为抓手</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统筹</w:t>
      </w:r>
      <w:r>
        <w:rPr>
          <w:rFonts w:ascii="仿宋_GB2312" w:eastAsia="仿宋_GB2312" w:hAnsi="仿宋_GB2312" w:cs="仿宋_GB2312"/>
          <w:color w:val="000000"/>
          <w:sz w:val="32"/>
          <w:szCs w:val="32"/>
        </w:rPr>
        <w:t>实施数字基础设施升级、数字产业优势再造、企业数字赋能创新、数字治理体系提升、数字生态支撑强化五项工程</w:t>
      </w:r>
      <w:r>
        <w:rPr>
          <w:rFonts w:ascii="仿宋_GB2312" w:eastAsia="仿宋_GB2312" w:hAnsi="仿宋_GB2312" w:cs="仿宋_GB2312" w:hint="eastAsia"/>
          <w:color w:val="000000"/>
          <w:sz w:val="32"/>
          <w:szCs w:val="32"/>
        </w:rPr>
        <w:t>，强力</w:t>
      </w:r>
      <w:r>
        <w:rPr>
          <w:rFonts w:ascii="仿宋_GB2312" w:eastAsia="仿宋_GB2312" w:hAnsi="仿宋_GB2312" w:cs="仿宋_GB2312"/>
          <w:color w:val="000000"/>
          <w:sz w:val="32"/>
          <w:szCs w:val="32"/>
        </w:rPr>
        <w:t>打造以基础设施建设为支撑、核心产业发展为突破、融合应用创新为引领、数</w:t>
      </w:r>
      <w:proofErr w:type="gramStart"/>
      <w:r>
        <w:rPr>
          <w:rFonts w:ascii="仿宋_GB2312" w:eastAsia="仿宋_GB2312" w:hAnsi="仿宋_GB2312" w:cs="仿宋_GB2312"/>
          <w:color w:val="000000"/>
          <w:sz w:val="32"/>
          <w:szCs w:val="32"/>
        </w:rPr>
        <w:t>治能力</w:t>
      </w:r>
      <w:proofErr w:type="gramEnd"/>
      <w:r>
        <w:rPr>
          <w:rFonts w:ascii="仿宋_GB2312" w:eastAsia="仿宋_GB2312" w:hAnsi="仿宋_GB2312" w:cs="仿宋_GB2312"/>
          <w:color w:val="000000"/>
          <w:sz w:val="32"/>
          <w:szCs w:val="32"/>
        </w:rPr>
        <w:t>提升为关键、数字生态优化为保障的数字化转型新格局，</w:t>
      </w:r>
      <w:r>
        <w:rPr>
          <w:rFonts w:ascii="仿宋_GB2312" w:eastAsia="仿宋_GB2312" w:hAnsi="仿宋_GB2312" w:cs="仿宋_GB2312" w:hint="eastAsia"/>
          <w:color w:val="000000"/>
          <w:sz w:val="32"/>
          <w:szCs w:val="32"/>
        </w:rPr>
        <w:t>争做郑州</w:t>
      </w:r>
      <w:r>
        <w:rPr>
          <w:rFonts w:ascii="仿宋_GB2312" w:eastAsia="仿宋_GB2312" w:hAnsi="仿宋_GB2312" w:cs="仿宋_GB2312"/>
          <w:color w:val="000000"/>
          <w:sz w:val="32"/>
          <w:szCs w:val="32"/>
        </w:rPr>
        <w:t>国家中心城市现代化建设</w:t>
      </w:r>
      <w:r>
        <w:rPr>
          <w:rFonts w:ascii="仿宋_GB2312" w:eastAsia="仿宋_GB2312" w:hAnsi="仿宋_GB2312" w:cs="仿宋_GB2312" w:hint="eastAsia"/>
          <w:color w:val="000000"/>
          <w:sz w:val="32"/>
          <w:szCs w:val="32"/>
        </w:rPr>
        <w:t>的排头兵、领头羊</w:t>
      </w:r>
      <w:r>
        <w:rPr>
          <w:rFonts w:ascii="仿宋_GB2312" w:eastAsia="仿宋_GB2312" w:hAnsi="仿宋_GB2312" w:cs="仿宋_GB2312"/>
          <w:color w:val="000000"/>
          <w:sz w:val="32"/>
          <w:szCs w:val="32"/>
        </w:rPr>
        <w:t>。</w:t>
      </w:r>
    </w:p>
    <w:p w14:paraId="64B629DA" w14:textId="77777777" w:rsidR="00027DB6" w:rsidRDefault="00000000">
      <w:pPr>
        <w:widowControl/>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（二）工作目标</w:t>
      </w:r>
    </w:p>
    <w:p w14:paraId="3B708CE0" w14:textId="77777777" w:rsidR="00027DB6" w:rsidRDefault="00000000">
      <w:pPr>
        <w:spacing w:line="520" w:lineRule="exact"/>
        <w:ind w:firstLineChars="200" w:firstLine="640"/>
        <w:rPr>
          <w:rFonts w:ascii="Calibri" w:eastAsia="仿宋_GB2312" w:hAnsi="Calibri" w:cs="Times New Roman"/>
          <w:color w:val="000000"/>
          <w:kern w:val="0"/>
          <w:sz w:val="32"/>
          <w:szCs w:val="32"/>
          <w:lang w:bidi="ar"/>
        </w:rPr>
      </w:pPr>
      <w:r>
        <w:rPr>
          <w:rFonts w:ascii="仿宋_GB2312" w:eastAsia="仿宋_GB2312" w:hAnsi="仿宋_GB2312" w:cs="仿宋_GB2312" w:hint="eastAsia"/>
          <w:color w:val="000000"/>
          <w:kern w:val="0"/>
          <w:sz w:val="32"/>
          <w:szCs w:val="32"/>
          <w:shd w:val="clear" w:color="auto" w:fill="FFFFFF"/>
          <w:lang w:bidi="ar"/>
        </w:rPr>
        <w:t>数字化转型和智能化变革取得显著成效，数字经济发展新活力持续激发。到202</w:t>
      </w:r>
      <w:r>
        <w:rPr>
          <w:rFonts w:ascii="仿宋_GB2312" w:eastAsia="仿宋_GB2312" w:hAnsi="仿宋_GB2312" w:cs="仿宋_GB2312"/>
          <w:color w:val="000000"/>
          <w:kern w:val="0"/>
          <w:sz w:val="32"/>
          <w:szCs w:val="32"/>
          <w:shd w:val="clear" w:color="auto" w:fill="FFFFFF"/>
          <w:lang w:bidi="ar"/>
        </w:rPr>
        <w:t>5</w:t>
      </w:r>
      <w:r>
        <w:rPr>
          <w:rFonts w:ascii="仿宋_GB2312" w:eastAsia="仿宋_GB2312" w:hAnsi="仿宋_GB2312" w:cs="仿宋_GB2312" w:hint="eastAsia"/>
          <w:color w:val="000000"/>
          <w:kern w:val="0"/>
          <w:sz w:val="32"/>
          <w:szCs w:val="32"/>
          <w:shd w:val="clear" w:color="auto" w:fill="FFFFFF"/>
          <w:lang w:bidi="ar"/>
        </w:rPr>
        <w:t>年，</w:t>
      </w:r>
      <w:r>
        <w:rPr>
          <w:rFonts w:ascii="仿宋_GB2312" w:eastAsia="仿宋_GB2312" w:hAnsi="仿宋_GB2312" w:cs="仿宋_GB2312" w:hint="eastAsia"/>
          <w:color w:val="000000"/>
          <w:sz w:val="32"/>
          <w:szCs w:val="32"/>
        </w:rPr>
        <w:t>数字经济核心产业增加值占地区生产总值比重较2021年累计增长5个百分点，</w:t>
      </w:r>
      <w:r>
        <w:rPr>
          <w:rFonts w:ascii="仿宋_GB2312" w:eastAsia="仿宋_GB2312" w:hAnsi="仿宋_GB2312" w:cs="仿宋_GB2312" w:hint="eastAsia"/>
          <w:color w:val="000000"/>
          <w:kern w:val="0"/>
          <w:sz w:val="32"/>
          <w:szCs w:val="32"/>
          <w:shd w:val="clear" w:color="auto" w:fill="FFFFFF"/>
          <w:lang w:bidi="ar"/>
        </w:rPr>
        <w:t>数字经济增加值占地区生产总值比重突破50%，数字化生产方式、生活方式和治理方式发展水平处于全省前列。</w:t>
      </w:r>
    </w:p>
    <w:p w14:paraId="67D950CE" w14:textId="77777777" w:rsidR="00027DB6" w:rsidRDefault="00000000">
      <w:pPr>
        <w:spacing w:line="520" w:lineRule="exact"/>
        <w:ind w:firstLineChars="200" w:firstLine="640"/>
        <w:rPr>
          <w:rFonts w:ascii="仿宋_GB2312" w:eastAsia="仿宋_GB2312" w:hAnsi="仿宋_GB2312" w:cs="仿宋_GB2312"/>
          <w:bCs/>
          <w:iCs/>
          <w:color w:val="000000"/>
          <w:sz w:val="32"/>
          <w:szCs w:val="32"/>
        </w:rPr>
      </w:pPr>
      <w:r>
        <w:rPr>
          <w:rFonts w:ascii="楷体_GB2312" w:eastAsia="楷体_GB2312" w:hAnsi="楷体_GB2312" w:cs="楷体_GB2312" w:hint="eastAsia"/>
          <w:color w:val="000000"/>
          <w:sz w:val="32"/>
          <w:szCs w:val="32"/>
        </w:rPr>
        <w:t>——数字基础设施体系更加稳固，成为全省数字基础设施</w:t>
      </w:r>
      <w:r>
        <w:rPr>
          <w:rFonts w:ascii="楷体_GB2312" w:eastAsia="楷体_GB2312" w:hAnsi="楷体_GB2312" w:cs="楷体_GB2312"/>
          <w:color w:val="000000"/>
          <w:sz w:val="32"/>
          <w:szCs w:val="32"/>
        </w:rPr>
        <w:t>先</w:t>
      </w:r>
      <w:r>
        <w:rPr>
          <w:rFonts w:ascii="楷体_GB2312" w:eastAsia="楷体_GB2312" w:hAnsi="楷体_GB2312" w:cs="楷体_GB2312" w:hint="eastAsia"/>
          <w:color w:val="000000"/>
          <w:sz w:val="32"/>
          <w:szCs w:val="32"/>
        </w:rPr>
        <w:t>行区。</w:t>
      </w:r>
      <w:r>
        <w:rPr>
          <w:rFonts w:ascii="仿宋_GB2312" w:eastAsia="仿宋_GB2312" w:hAnsi="仿宋_GB2312" w:cs="仿宋_GB2312" w:hint="eastAsia"/>
          <w:color w:val="000000"/>
          <w:sz w:val="32"/>
          <w:szCs w:val="32"/>
        </w:rPr>
        <w:t>新增</w:t>
      </w:r>
      <w:r>
        <w:rPr>
          <w:rFonts w:ascii="仿宋_GB2312" w:eastAsia="仿宋_GB2312" w:hAnsi="仿宋_GB2312" w:cs="仿宋_GB2312" w:hint="eastAsia"/>
          <w:color w:val="000000"/>
          <w:sz w:val="32"/>
          <w:szCs w:val="32"/>
          <w:shd w:val="clear" w:color="auto" w:fill="FFFFFF"/>
        </w:rPr>
        <w:t>5G基站</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00个，</w:t>
      </w:r>
      <w:r>
        <w:rPr>
          <w:rFonts w:ascii="仿宋_GB2312" w:eastAsia="仿宋_GB2312" w:hAnsi="仿宋_GB2312" w:cs="仿宋_GB2312" w:hint="eastAsia"/>
          <w:color w:val="000000"/>
          <w:sz w:val="32"/>
          <w:szCs w:val="32"/>
        </w:rPr>
        <w:t>实现全域高品质宽带全覆盖。建成中国移动（河南）数据中心、中国联通中原数据基地、中国电信郑州高新数据中心等一批</w:t>
      </w:r>
      <w:r>
        <w:rPr>
          <w:rFonts w:ascii="仿宋_GB2312" w:eastAsia="仿宋_GB2312" w:hAnsi="仿宋_GB2312" w:cs="仿宋_GB2312"/>
          <w:color w:val="000000"/>
          <w:sz w:val="32"/>
          <w:szCs w:val="32"/>
        </w:rPr>
        <w:t>绿色</w:t>
      </w:r>
      <w:r>
        <w:rPr>
          <w:rFonts w:ascii="仿宋_GB2312" w:eastAsia="仿宋_GB2312" w:hAnsi="仿宋_GB2312" w:cs="仿宋_GB2312" w:hint="eastAsia"/>
          <w:color w:val="000000"/>
          <w:sz w:val="32"/>
          <w:szCs w:val="32"/>
        </w:rPr>
        <w:t>数据中心，</w:t>
      </w:r>
      <w:r>
        <w:rPr>
          <w:rFonts w:ascii="仿宋_GB2312" w:eastAsia="仿宋_GB2312" w:hAnsi="仿宋_GB2312" w:cs="仿宋_GB2312"/>
          <w:color w:val="000000"/>
          <w:sz w:val="32"/>
          <w:szCs w:val="32"/>
        </w:rPr>
        <w:t>布局</w:t>
      </w:r>
      <w:proofErr w:type="gramStart"/>
      <w:r>
        <w:rPr>
          <w:rFonts w:ascii="仿宋_GB2312" w:eastAsia="仿宋_GB2312" w:hAnsi="仿宋_GB2312" w:cs="仿宋_GB2312" w:hint="eastAsia"/>
          <w:color w:val="000000"/>
          <w:sz w:val="32"/>
          <w:szCs w:val="32"/>
        </w:rPr>
        <w:t>建设</w:t>
      </w:r>
      <w:r>
        <w:rPr>
          <w:rFonts w:ascii="仿宋_GB2312" w:eastAsia="仿宋_GB2312" w:hAnsi="仿宋_GB2312" w:cs="仿宋_GB2312"/>
          <w:color w:val="000000"/>
          <w:sz w:val="32"/>
          <w:szCs w:val="32"/>
        </w:rPr>
        <w:t>超算中心</w:t>
      </w:r>
      <w:proofErr w:type="gramEnd"/>
      <w:r>
        <w:rPr>
          <w:rFonts w:ascii="仿宋_GB2312" w:eastAsia="仿宋_GB2312" w:hAnsi="仿宋_GB2312" w:cs="仿宋_GB2312"/>
          <w:color w:val="000000"/>
          <w:sz w:val="32"/>
          <w:szCs w:val="32"/>
        </w:rPr>
        <w:t>二期建设项目，构建全新形态的超级计算大科学装置</w:t>
      </w:r>
      <w:r>
        <w:rPr>
          <w:rFonts w:ascii="仿宋_GB2312" w:eastAsia="仿宋_GB2312" w:hAnsi="仿宋_GB2312" w:cs="仿宋_GB2312" w:hint="eastAsia"/>
          <w:color w:val="000000"/>
          <w:sz w:val="32"/>
          <w:szCs w:val="32"/>
        </w:rPr>
        <w:t>。统筹布局智能计算中心、边缘数据中心等新型数据中心，打造</w:t>
      </w:r>
      <w:proofErr w:type="gramStart"/>
      <w:r>
        <w:rPr>
          <w:rFonts w:ascii="仿宋_GB2312" w:eastAsia="仿宋_GB2312" w:hAnsi="仿宋_GB2312" w:cs="仿宋_GB2312" w:hint="eastAsia"/>
          <w:color w:val="000000"/>
          <w:sz w:val="32"/>
          <w:szCs w:val="32"/>
        </w:rPr>
        <w:t>全省智算枢纽</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iCs/>
          <w:color w:val="000000"/>
          <w:sz w:val="32"/>
          <w:szCs w:val="32"/>
        </w:rPr>
        <w:t>到2025年，</w:t>
      </w:r>
      <w:r>
        <w:rPr>
          <w:rFonts w:ascii="仿宋_GB2312" w:eastAsia="仿宋_GB2312" w:hAnsi="仿宋_GB2312" w:cs="仿宋_GB2312" w:hint="eastAsia"/>
          <w:color w:val="000000"/>
          <w:sz w:val="32"/>
          <w:szCs w:val="32"/>
        </w:rPr>
        <w:t>形成中部</w:t>
      </w:r>
      <w:r>
        <w:rPr>
          <w:rFonts w:ascii="仿宋_GB2312" w:eastAsia="仿宋_GB2312" w:hAnsi="仿宋_GB2312" w:cs="仿宋_GB2312"/>
          <w:color w:val="000000"/>
          <w:sz w:val="32"/>
          <w:szCs w:val="32"/>
        </w:rPr>
        <w:t>领先</w:t>
      </w:r>
      <w:r>
        <w:rPr>
          <w:rFonts w:ascii="仿宋_GB2312" w:eastAsia="仿宋_GB2312" w:hAnsi="仿宋_GB2312" w:cs="仿宋_GB2312" w:hint="eastAsia"/>
          <w:color w:val="000000"/>
          <w:sz w:val="32"/>
          <w:szCs w:val="32"/>
        </w:rPr>
        <w:t>的</w:t>
      </w:r>
      <w:proofErr w:type="gramStart"/>
      <w:r>
        <w:rPr>
          <w:rFonts w:ascii="仿宋_GB2312" w:eastAsia="仿宋_GB2312" w:hAnsi="仿宋_GB2312" w:cs="仿宋_GB2312" w:hint="eastAsia"/>
          <w:color w:val="000000"/>
          <w:sz w:val="32"/>
          <w:szCs w:val="32"/>
        </w:rPr>
        <w:t>算力基础</w:t>
      </w:r>
      <w:proofErr w:type="gramEnd"/>
      <w:r>
        <w:rPr>
          <w:rFonts w:ascii="仿宋_GB2312" w:eastAsia="仿宋_GB2312" w:hAnsi="仿宋_GB2312" w:cs="仿宋_GB2312" w:hint="eastAsia"/>
          <w:color w:val="000000"/>
          <w:sz w:val="32"/>
          <w:szCs w:val="32"/>
        </w:rPr>
        <w:t>设施群，</w:t>
      </w:r>
      <w:proofErr w:type="gramStart"/>
      <w:r>
        <w:rPr>
          <w:rFonts w:ascii="仿宋_GB2312" w:eastAsia="仿宋_GB2312" w:hAnsi="仿宋_GB2312" w:cs="仿宋_GB2312" w:hint="eastAsia"/>
          <w:bCs/>
          <w:iCs/>
          <w:color w:val="000000"/>
          <w:sz w:val="32"/>
          <w:szCs w:val="32"/>
        </w:rPr>
        <w:t>算力协同</w:t>
      </w:r>
      <w:proofErr w:type="gramEnd"/>
      <w:r>
        <w:rPr>
          <w:rFonts w:ascii="仿宋_GB2312" w:eastAsia="仿宋_GB2312" w:hAnsi="仿宋_GB2312" w:cs="仿宋_GB2312" w:hint="eastAsia"/>
          <w:bCs/>
          <w:iCs/>
          <w:color w:val="000000"/>
          <w:sz w:val="32"/>
          <w:szCs w:val="32"/>
        </w:rPr>
        <w:t>融合取得突破，</w:t>
      </w:r>
      <w:r>
        <w:rPr>
          <w:rFonts w:ascii="仿宋_GB2312" w:eastAsia="仿宋_GB2312" w:hAnsi="仿宋_GB2312" w:cs="仿宋_GB2312"/>
          <w:color w:val="000000"/>
          <w:sz w:val="32"/>
          <w:szCs w:val="32"/>
        </w:rPr>
        <w:t>科技创新用户达到3500个</w:t>
      </w:r>
      <w:r>
        <w:rPr>
          <w:rFonts w:ascii="仿宋_GB2312" w:eastAsia="仿宋_GB2312" w:hAnsi="仿宋_GB2312" w:cs="仿宋_GB2312" w:hint="eastAsia"/>
          <w:color w:val="000000"/>
          <w:sz w:val="32"/>
          <w:szCs w:val="32"/>
        </w:rPr>
        <w:t>，“城市大脑”、</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产业大脑</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等新型基础设施</w:t>
      </w:r>
      <w:r>
        <w:rPr>
          <w:rFonts w:ascii="仿宋_GB2312" w:eastAsia="仿宋_GB2312" w:hAnsi="仿宋_GB2312" w:cs="仿宋_GB2312" w:hint="eastAsia"/>
          <w:color w:val="000000"/>
          <w:sz w:val="32"/>
          <w:szCs w:val="32"/>
        </w:rPr>
        <w:lastRenderedPageBreak/>
        <w:t>成为全省样板示范。</w:t>
      </w:r>
    </w:p>
    <w:p w14:paraId="16FDCA1A"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lang w:bidi="ar"/>
        </w:rPr>
      </w:pPr>
      <w:r>
        <w:rPr>
          <w:rFonts w:ascii="楷体_GB2312" w:eastAsia="楷体_GB2312" w:hAnsi="楷体_GB2312" w:cs="楷体_GB2312" w:hint="eastAsia"/>
          <w:color w:val="000000"/>
          <w:sz w:val="32"/>
          <w:szCs w:val="32"/>
        </w:rPr>
        <w:t>——数字产业发展优势更加凸显，成为全省数字经济产业集聚区。聚焦</w:t>
      </w:r>
      <w:r>
        <w:rPr>
          <w:rFonts w:ascii="仿宋_GB2312" w:eastAsia="仿宋_GB2312" w:hAnsi="仿宋_GB2312" w:cs="仿宋_GB2312" w:hint="eastAsia"/>
          <w:bCs/>
          <w:iCs/>
          <w:color w:val="000000"/>
          <w:kern w:val="0"/>
          <w:sz w:val="32"/>
          <w:szCs w:val="32"/>
          <w:lang w:bidi="ar"/>
        </w:rPr>
        <w:t>新一代信息技术等数字经济核心产业，智能传感器等新兴产业，</w:t>
      </w:r>
      <w:proofErr w:type="gramStart"/>
      <w:r>
        <w:rPr>
          <w:rFonts w:ascii="仿宋_GB2312" w:eastAsia="仿宋_GB2312" w:hAnsi="仿宋_GB2312" w:cs="仿宋_GB2312" w:hint="eastAsia"/>
          <w:bCs/>
          <w:iCs/>
          <w:color w:val="000000"/>
          <w:kern w:val="0"/>
          <w:sz w:val="32"/>
          <w:szCs w:val="32"/>
          <w:lang w:bidi="ar"/>
        </w:rPr>
        <w:t>先进算力等</w:t>
      </w:r>
      <w:proofErr w:type="gramEnd"/>
      <w:r>
        <w:rPr>
          <w:rFonts w:ascii="仿宋_GB2312" w:eastAsia="仿宋_GB2312" w:hAnsi="仿宋_GB2312" w:cs="仿宋_GB2312" w:hint="eastAsia"/>
          <w:bCs/>
          <w:iCs/>
          <w:color w:val="000000"/>
          <w:kern w:val="0"/>
          <w:sz w:val="32"/>
          <w:szCs w:val="32"/>
          <w:lang w:bidi="ar"/>
        </w:rPr>
        <w:t>未来产业，大力开展优势企业培育。到2025年，累计培育100家行业内龙头企业、隐形冠军、专精特新“小巨人”企业，培育和聚集一批数字经济领军企业，引领数字经济加速释能。发挥核心产业带动优势，</w:t>
      </w:r>
      <w:r>
        <w:rPr>
          <w:rFonts w:ascii="仿宋_GB2312" w:eastAsia="仿宋_GB2312" w:hAnsi="仿宋_GB2312" w:cs="仿宋_GB2312" w:hint="eastAsia"/>
          <w:color w:val="000000"/>
          <w:kern w:val="0"/>
          <w:sz w:val="32"/>
          <w:szCs w:val="32"/>
          <w:lang w:bidi="ar"/>
        </w:rPr>
        <w:t>智能传感器、北斗及应用、网络安全、新材料等四大</w:t>
      </w:r>
      <w:r>
        <w:rPr>
          <w:rFonts w:ascii="仿宋_GB2312" w:eastAsia="仿宋_GB2312" w:hAnsi="仿宋_GB2312" w:cs="仿宋_GB2312"/>
          <w:color w:val="000000"/>
          <w:kern w:val="0"/>
          <w:sz w:val="32"/>
          <w:szCs w:val="32"/>
          <w:lang w:bidi="ar"/>
        </w:rPr>
        <w:t>新兴</w:t>
      </w:r>
      <w:r>
        <w:rPr>
          <w:rFonts w:ascii="仿宋_GB2312" w:eastAsia="仿宋_GB2312" w:hAnsi="仿宋_GB2312" w:cs="仿宋_GB2312" w:hint="eastAsia"/>
          <w:color w:val="000000"/>
          <w:kern w:val="0"/>
          <w:sz w:val="32"/>
          <w:szCs w:val="32"/>
          <w:lang w:bidi="ar"/>
        </w:rPr>
        <w:t>产业集群及其衍生带动关联产业规模突破2</w:t>
      </w:r>
      <w:r>
        <w:rPr>
          <w:rFonts w:ascii="仿宋_GB2312" w:eastAsia="仿宋_GB2312" w:hAnsi="仿宋_GB2312" w:cs="仿宋_GB2312"/>
          <w:color w:val="000000"/>
          <w:kern w:val="0"/>
          <w:sz w:val="32"/>
          <w:szCs w:val="32"/>
          <w:lang w:bidi="ar"/>
        </w:rPr>
        <w:t>0</w:t>
      </w:r>
      <w:r>
        <w:rPr>
          <w:rFonts w:ascii="仿宋_GB2312" w:eastAsia="仿宋_GB2312" w:hAnsi="仿宋_GB2312" w:cs="仿宋_GB2312" w:hint="eastAsia"/>
          <w:color w:val="000000"/>
          <w:kern w:val="0"/>
          <w:sz w:val="32"/>
          <w:szCs w:val="32"/>
          <w:lang w:bidi="ar"/>
        </w:rPr>
        <w:t>00亿元</w:t>
      </w:r>
      <w:r>
        <w:rPr>
          <w:rFonts w:ascii="仿宋_GB2312" w:eastAsia="仿宋_GB2312" w:hAnsi="仿宋_GB2312" w:cs="仿宋_GB2312" w:hint="eastAsia"/>
          <w:color w:val="000000"/>
          <w:sz w:val="32"/>
          <w:szCs w:val="32"/>
        </w:rPr>
        <w:t>，河南省未来产业先导区建设取得重大进展</w:t>
      </w:r>
      <w:r>
        <w:rPr>
          <w:rFonts w:ascii="仿宋_GB2312" w:eastAsia="仿宋_GB2312" w:hAnsi="仿宋_GB2312" w:cs="仿宋_GB2312" w:hint="eastAsia"/>
          <w:color w:val="000000"/>
          <w:kern w:val="0"/>
          <w:sz w:val="32"/>
          <w:szCs w:val="32"/>
          <w:lang w:bidi="ar"/>
        </w:rPr>
        <w:t>。</w:t>
      </w:r>
    </w:p>
    <w:p w14:paraId="213F0411" w14:textId="77777777" w:rsidR="00027DB6" w:rsidRDefault="00000000">
      <w:pPr>
        <w:spacing w:line="520" w:lineRule="exact"/>
        <w:ind w:firstLineChars="200" w:firstLine="640"/>
        <w:rPr>
          <w:rFonts w:ascii="仿宋_GB2312" w:eastAsia="仿宋_GB2312" w:hAnsi="仿宋_GB2312" w:cs="仿宋_GB2312"/>
          <w:bCs/>
          <w:iCs/>
          <w:color w:val="000000"/>
          <w:kern w:val="0"/>
          <w:sz w:val="32"/>
          <w:szCs w:val="32"/>
          <w:lang w:bidi="ar"/>
        </w:rPr>
      </w:pPr>
      <w:r>
        <w:rPr>
          <w:rFonts w:ascii="楷体_GB2312" w:eastAsia="楷体_GB2312" w:hAnsi="楷体_GB2312" w:cs="楷体_GB2312" w:hint="eastAsia"/>
          <w:color w:val="000000"/>
          <w:sz w:val="32"/>
          <w:szCs w:val="32"/>
        </w:rPr>
        <w:t>——数字赋能创新示范更加出彩，成为全省数字赋能创新先导区。</w:t>
      </w:r>
      <w:r>
        <w:rPr>
          <w:rFonts w:ascii="仿宋_GB2312" w:eastAsia="仿宋_GB2312" w:hAnsi="仿宋_GB2312" w:cs="仿宋_GB2312" w:hint="eastAsia"/>
          <w:bCs/>
          <w:iCs/>
          <w:color w:val="000000"/>
          <w:kern w:val="0"/>
          <w:sz w:val="32"/>
          <w:szCs w:val="32"/>
          <w:lang w:bidi="ar"/>
        </w:rPr>
        <w:t>开展“六个百企”专项行动，引导</w:t>
      </w:r>
      <w:proofErr w:type="gramStart"/>
      <w:r>
        <w:rPr>
          <w:rFonts w:ascii="仿宋_GB2312" w:eastAsia="仿宋_GB2312" w:hAnsi="仿宋_GB2312" w:cs="仿宋_GB2312" w:hint="eastAsia"/>
          <w:bCs/>
          <w:iCs/>
          <w:color w:val="000000"/>
          <w:kern w:val="0"/>
          <w:sz w:val="32"/>
          <w:szCs w:val="32"/>
          <w:lang w:bidi="ar"/>
        </w:rPr>
        <w:t>规</w:t>
      </w:r>
      <w:proofErr w:type="gramEnd"/>
      <w:r>
        <w:rPr>
          <w:rFonts w:ascii="仿宋_GB2312" w:eastAsia="仿宋_GB2312" w:hAnsi="仿宋_GB2312" w:cs="仿宋_GB2312" w:hint="eastAsia"/>
          <w:bCs/>
          <w:iCs/>
          <w:color w:val="000000"/>
          <w:kern w:val="0"/>
          <w:sz w:val="32"/>
          <w:szCs w:val="32"/>
          <w:lang w:bidi="ar"/>
        </w:rPr>
        <w:t>上工业企业开展智能化改造诊断、两化融合贯标，完成技术改造项目200个，培育省级智能车间（工厂）15个，</w:t>
      </w:r>
      <w:r>
        <w:rPr>
          <w:rFonts w:ascii="仿宋_GB2312" w:eastAsia="仿宋_GB2312" w:hAnsi="仿宋_GB2312" w:cs="仿宋_GB2312" w:hint="eastAsia"/>
          <w:color w:val="000000"/>
          <w:kern w:val="0"/>
          <w:sz w:val="32"/>
          <w:szCs w:val="32"/>
          <w:lang w:bidi="ar"/>
        </w:rPr>
        <w:t>两化融合贯</w:t>
      </w:r>
      <w:proofErr w:type="gramStart"/>
      <w:r>
        <w:rPr>
          <w:rFonts w:ascii="仿宋_GB2312" w:eastAsia="仿宋_GB2312" w:hAnsi="仿宋_GB2312" w:cs="仿宋_GB2312" w:hint="eastAsia"/>
          <w:color w:val="000000"/>
          <w:kern w:val="0"/>
          <w:sz w:val="32"/>
          <w:szCs w:val="32"/>
          <w:lang w:bidi="ar"/>
        </w:rPr>
        <w:t>标企业</w:t>
      </w:r>
      <w:proofErr w:type="gramEnd"/>
      <w:r>
        <w:rPr>
          <w:rFonts w:ascii="仿宋_GB2312" w:eastAsia="仿宋_GB2312" w:hAnsi="仿宋_GB2312" w:cs="仿宋_GB2312" w:hint="eastAsia"/>
          <w:color w:val="000000"/>
          <w:kern w:val="0"/>
          <w:sz w:val="32"/>
          <w:szCs w:val="32"/>
          <w:lang w:bidi="ar"/>
        </w:rPr>
        <w:t>达到50家</w:t>
      </w:r>
      <w:r>
        <w:rPr>
          <w:rFonts w:ascii="仿宋_GB2312" w:eastAsia="仿宋_GB2312" w:hAnsi="仿宋_GB2312" w:cs="仿宋_GB2312" w:hint="eastAsia"/>
          <w:bCs/>
          <w:iCs/>
          <w:color w:val="000000"/>
          <w:kern w:val="0"/>
          <w:sz w:val="32"/>
          <w:szCs w:val="32"/>
          <w:lang w:bidi="ar"/>
        </w:rPr>
        <w:t>。推动重点</w:t>
      </w:r>
      <w:proofErr w:type="gramStart"/>
      <w:r>
        <w:rPr>
          <w:rFonts w:ascii="仿宋_GB2312" w:eastAsia="仿宋_GB2312" w:hAnsi="仿宋_GB2312" w:cs="仿宋_GB2312" w:hint="eastAsia"/>
          <w:bCs/>
          <w:iCs/>
          <w:color w:val="000000"/>
          <w:kern w:val="0"/>
          <w:sz w:val="32"/>
          <w:szCs w:val="32"/>
          <w:lang w:bidi="ar"/>
        </w:rPr>
        <w:t>规</w:t>
      </w:r>
      <w:proofErr w:type="gramEnd"/>
      <w:r>
        <w:rPr>
          <w:rFonts w:ascii="仿宋_GB2312" w:eastAsia="仿宋_GB2312" w:hAnsi="仿宋_GB2312" w:cs="仿宋_GB2312" w:hint="eastAsia"/>
          <w:bCs/>
          <w:iCs/>
          <w:color w:val="000000"/>
          <w:kern w:val="0"/>
          <w:sz w:val="32"/>
          <w:szCs w:val="32"/>
          <w:lang w:bidi="ar"/>
        </w:rPr>
        <w:t>上工业企业关键工序数控化率、经营管理数字化普及率、数字化研发设计工具普及率达到85%以上。争取高水平研发平台和重大创新基础设施布局，新增省级以上各</w:t>
      </w:r>
      <w:proofErr w:type="gramStart"/>
      <w:r>
        <w:rPr>
          <w:rFonts w:ascii="仿宋_GB2312" w:eastAsia="仿宋_GB2312" w:hAnsi="仿宋_GB2312" w:cs="仿宋_GB2312" w:hint="eastAsia"/>
          <w:bCs/>
          <w:iCs/>
          <w:color w:val="000000"/>
          <w:kern w:val="0"/>
          <w:sz w:val="32"/>
          <w:szCs w:val="32"/>
          <w:lang w:bidi="ar"/>
        </w:rPr>
        <w:t>类创新</w:t>
      </w:r>
      <w:proofErr w:type="gramEnd"/>
      <w:r>
        <w:rPr>
          <w:rFonts w:ascii="仿宋_GB2312" w:eastAsia="仿宋_GB2312" w:hAnsi="仿宋_GB2312" w:cs="仿宋_GB2312" w:hint="eastAsia"/>
          <w:bCs/>
          <w:iCs/>
          <w:color w:val="000000"/>
          <w:kern w:val="0"/>
          <w:sz w:val="32"/>
          <w:szCs w:val="32"/>
          <w:lang w:bidi="ar"/>
        </w:rPr>
        <w:t>平台100家。推动数字经济标准化建设，打造10个以上标准化应用场景。</w:t>
      </w:r>
    </w:p>
    <w:p w14:paraId="098BB1A2"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——数字治理服务</w:t>
      </w:r>
      <w:r>
        <w:rPr>
          <w:rFonts w:ascii="楷体_GB2312" w:eastAsia="楷体_GB2312" w:hAnsi="楷体_GB2312" w:cs="楷体_GB2312"/>
          <w:color w:val="000000"/>
          <w:sz w:val="32"/>
          <w:szCs w:val="32"/>
        </w:rPr>
        <w:t>能力</w:t>
      </w:r>
      <w:r>
        <w:rPr>
          <w:rFonts w:ascii="楷体_GB2312" w:eastAsia="楷体_GB2312" w:hAnsi="楷体_GB2312" w:cs="楷体_GB2312" w:hint="eastAsia"/>
          <w:color w:val="000000"/>
          <w:sz w:val="32"/>
          <w:szCs w:val="32"/>
        </w:rPr>
        <w:t>更加全面，成为全省</w:t>
      </w:r>
      <w:r>
        <w:rPr>
          <w:rFonts w:ascii="楷体_GB2312" w:eastAsia="楷体_GB2312" w:hAnsi="楷体_GB2312" w:cs="楷体_GB2312"/>
          <w:color w:val="000000"/>
          <w:sz w:val="32"/>
          <w:szCs w:val="32"/>
        </w:rPr>
        <w:t>城市数字</w:t>
      </w:r>
      <w:r>
        <w:rPr>
          <w:rFonts w:ascii="楷体_GB2312" w:eastAsia="楷体_GB2312" w:hAnsi="楷体_GB2312" w:cs="楷体_GB2312" w:hint="eastAsia"/>
          <w:color w:val="000000"/>
          <w:sz w:val="32"/>
          <w:szCs w:val="32"/>
        </w:rPr>
        <w:t>治理示范区。</w:t>
      </w:r>
      <w:r>
        <w:rPr>
          <w:rFonts w:ascii="仿宋_GB2312" w:eastAsia="仿宋_GB2312" w:hAnsi="仿宋_GB2312" w:cs="仿宋_GB2312" w:hint="eastAsia"/>
          <w:color w:val="000000"/>
          <w:sz w:val="32"/>
          <w:szCs w:val="32"/>
        </w:rPr>
        <w:t>建成全国领先的产业大脑管理平台，为政府决策、产业发展、经济治理、产业运行、企业画像等方面提供全生命周期的管理支撑，平台服务客户达到3000个，活跃企业比重超过80%。中原中小企业成长指数平台服务扩大至全省范围，累计认证企业突破50000家。在新型智慧城市建设、智慧党建、智慧监管等领域形成20个以上智慧化管理平台，</w:t>
      </w:r>
      <w:r>
        <w:rPr>
          <w:rFonts w:ascii="仿宋_GB2312" w:eastAsia="仿宋_GB2312" w:hAnsi="仿宋_GB2312" w:cs="仿宋_GB2312" w:hint="eastAsia"/>
          <w:color w:val="000000"/>
          <w:sz w:val="32"/>
          <w:szCs w:val="32"/>
        </w:rPr>
        <w:lastRenderedPageBreak/>
        <w:t>在省市推广应用。</w:t>
      </w:r>
    </w:p>
    <w:p w14:paraId="4F2A42D5" w14:textId="77777777" w:rsidR="00027DB6" w:rsidRDefault="00000000">
      <w:pPr>
        <w:spacing w:line="520" w:lineRule="exact"/>
        <w:ind w:firstLineChars="200" w:firstLine="640"/>
        <w:rPr>
          <w:rFonts w:ascii="仿宋_GB2312" w:eastAsia="仿宋_GB2312" w:hAnsi="仿宋_GB2312" w:cs="仿宋_GB2312"/>
          <w:bCs/>
          <w:iCs/>
          <w:color w:val="000000"/>
          <w:kern w:val="0"/>
          <w:sz w:val="32"/>
          <w:szCs w:val="32"/>
          <w:lang w:bidi="ar"/>
        </w:rPr>
      </w:pPr>
      <w:r>
        <w:rPr>
          <w:rFonts w:ascii="楷体_GB2312" w:eastAsia="楷体_GB2312" w:hAnsi="楷体_GB2312" w:cs="楷体_GB2312" w:hint="eastAsia"/>
          <w:color w:val="000000"/>
          <w:sz w:val="32"/>
          <w:szCs w:val="32"/>
        </w:rPr>
        <w:t>——</w:t>
      </w:r>
      <w:r>
        <w:rPr>
          <w:rFonts w:ascii="楷体_GB2312" w:eastAsia="楷体_GB2312" w:hAnsi="楷体_GB2312" w:cs="楷体_GB2312"/>
          <w:color w:val="000000"/>
          <w:sz w:val="32"/>
          <w:szCs w:val="32"/>
        </w:rPr>
        <w:t>数字生态</w:t>
      </w:r>
      <w:r>
        <w:rPr>
          <w:rFonts w:ascii="楷体_GB2312" w:eastAsia="楷体_GB2312" w:hAnsi="楷体_GB2312" w:cs="楷体_GB2312" w:hint="eastAsia"/>
          <w:color w:val="000000"/>
          <w:sz w:val="32"/>
          <w:szCs w:val="32"/>
        </w:rPr>
        <w:t>资源要素更加完备</w:t>
      </w:r>
      <w:r>
        <w:rPr>
          <w:rFonts w:ascii="楷体_GB2312" w:eastAsia="楷体_GB2312" w:hAnsi="楷体_GB2312" w:cs="楷体_GB2312"/>
          <w:color w:val="000000"/>
          <w:sz w:val="32"/>
          <w:szCs w:val="32"/>
        </w:rPr>
        <w:t>，成为全省数字生态建设引领区</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bCs/>
          <w:iCs/>
          <w:color w:val="000000"/>
          <w:kern w:val="0"/>
          <w:sz w:val="32"/>
          <w:szCs w:val="32"/>
          <w:lang w:bidi="ar"/>
        </w:rPr>
        <w:t>设立数据要素发展引导基金，围绕推动数据要素流通交易全产业主链，开展技术链、服务链、监管链、政策链耦合联动，畅通“数据</w:t>
      </w:r>
      <w:r>
        <w:rPr>
          <w:rFonts w:ascii="仿宋_GB2312" w:eastAsia="仿宋_GB2312" w:hAnsi="仿宋_GB2312" w:cs="仿宋_GB2312"/>
          <w:bCs/>
          <w:iCs/>
          <w:color w:val="000000"/>
          <w:kern w:val="0"/>
          <w:sz w:val="32"/>
          <w:szCs w:val="32"/>
          <w:lang w:bidi="ar"/>
        </w:rPr>
        <w:t>—</w:t>
      </w:r>
      <w:r>
        <w:rPr>
          <w:rFonts w:ascii="仿宋_GB2312" w:eastAsia="仿宋_GB2312" w:hAnsi="仿宋_GB2312" w:cs="仿宋_GB2312" w:hint="eastAsia"/>
          <w:bCs/>
          <w:iCs/>
          <w:color w:val="000000"/>
          <w:kern w:val="0"/>
          <w:sz w:val="32"/>
          <w:szCs w:val="32"/>
          <w:lang w:bidi="ar"/>
        </w:rPr>
        <w:t>数据资源</w:t>
      </w:r>
      <w:r>
        <w:rPr>
          <w:rFonts w:ascii="仿宋_GB2312" w:eastAsia="仿宋_GB2312" w:hAnsi="仿宋_GB2312" w:cs="仿宋_GB2312"/>
          <w:bCs/>
          <w:iCs/>
          <w:color w:val="000000"/>
          <w:kern w:val="0"/>
          <w:sz w:val="32"/>
          <w:szCs w:val="32"/>
          <w:lang w:bidi="ar"/>
        </w:rPr>
        <w:t>—</w:t>
      </w:r>
      <w:r>
        <w:rPr>
          <w:rFonts w:ascii="仿宋_GB2312" w:eastAsia="仿宋_GB2312" w:hAnsi="仿宋_GB2312" w:cs="仿宋_GB2312" w:hint="eastAsia"/>
          <w:bCs/>
          <w:iCs/>
          <w:color w:val="000000"/>
          <w:kern w:val="0"/>
          <w:sz w:val="32"/>
          <w:szCs w:val="32"/>
          <w:lang w:bidi="ar"/>
        </w:rPr>
        <w:t>数据要素”转化渠道，推动数据、人才、技术、资金、市场、政策六大要素协同创新，形成多元化市场主体共促发展的新格局。提升全社会数字发展理念，坚持安全和发展并重，有效防范和化解网络安全和数据安全领域的风险挑战。</w:t>
      </w:r>
    </w:p>
    <w:p w14:paraId="2352BAF3" w14:textId="77777777" w:rsidR="00027DB6" w:rsidRDefault="00000000">
      <w:pPr>
        <w:widowControl/>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三、重点任务</w:t>
      </w:r>
    </w:p>
    <w:p w14:paraId="37DAC063" w14:textId="77777777" w:rsidR="00027DB6" w:rsidRDefault="00000000">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kern w:val="0"/>
          <w:sz w:val="32"/>
          <w:szCs w:val="32"/>
          <w:lang w:bidi="ar"/>
        </w:rPr>
        <w:t>实施数字基础设施升级工程</w:t>
      </w:r>
    </w:p>
    <w:p w14:paraId="5E137413" w14:textId="77777777" w:rsidR="00027DB6" w:rsidRDefault="00000000">
      <w:pPr>
        <w:spacing w:line="520" w:lineRule="exact"/>
        <w:ind w:firstLineChars="200" w:firstLine="640"/>
        <w:rPr>
          <w:rFonts w:ascii="仿宋_GB2312" w:eastAsia="仿宋_GB2312" w:hAnsi="仿宋_GB2312" w:cs="仿宋_GB2312"/>
          <w:bCs/>
          <w:iCs/>
          <w:color w:val="000000"/>
          <w:kern w:val="0"/>
          <w:sz w:val="32"/>
          <w:szCs w:val="32"/>
          <w:lang w:bidi="ar"/>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b/>
          <w:iCs/>
          <w:color w:val="000000"/>
          <w:sz w:val="32"/>
          <w:szCs w:val="32"/>
        </w:rPr>
        <w:t>构建立体化信息网络。</w:t>
      </w:r>
      <w:r>
        <w:rPr>
          <w:rFonts w:ascii="仿宋_GB2312" w:eastAsia="仿宋_GB2312" w:hAnsi="仿宋_GB2312" w:cs="仿宋_GB2312" w:hint="eastAsia"/>
          <w:bCs/>
          <w:iCs/>
          <w:color w:val="000000"/>
          <w:kern w:val="0"/>
          <w:sz w:val="32"/>
          <w:szCs w:val="32"/>
          <w:lang w:bidi="ar"/>
        </w:rPr>
        <w:t>实施“双千兆”建设工程，推进“全光网高新”升级，统筹中国铁塔，移动、电信、联通共同推动5G基础网络设施建设进程，加快5G独立组网（SA）规模化部署，强化室内场景、地下空间、重要交通枢纽及干线沿线5G网络覆盖。争取国家（郑州）新型互联网交换中心布局，以重大工程应用为牵引，支持5G在工业、电网、人工智能、体育赛事、智慧教育、智慧交通、智慧安全等领域的融合应用。在5G关键芯片、器件、模组及终端上突破一批关键技术，培育5G示范应用项目3个以上。前瞻布局6G、量子通信、下一代互联网等未来网络设施。</w:t>
      </w:r>
    </w:p>
    <w:p w14:paraId="2B58DC23"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0B01FF63"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责任单位：智慧产业发展中心、城市管理局、国土规划住建局、各办事处、各园区运营中心</w:t>
      </w:r>
    </w:p>
    <w:p w14:paraId="66AF362E" w14:textId="77777777" w:rsidR="00027DB6" w:rsidRDefault="00000000">
      <w:pPr>
        <w:spacing w:line="520" w:lineRule="exact"/>
        <w:ind w:firstLineChars="200" w:firstLine="640"/>
        <w:rPr>
          <w:rFonts w:ascii="仿宋_GB2312" w:eastAsia="仿宋_GB2312" w:hAnsi="仿宋_GB2312" w:cs="仿宋_GB2312"/>
          <w:color w:val="000000"/>
          <w:spacing w:val="-6"/>
          <w:sz w:val="32"/>
          <w:szCs w:val="32"/>
        </w:rPr>
      </w:pPr>
      <w:r>
        <w:rPr>
          <w:rFonts w:ascii="仿宋_GB2312" w:eastAsia="仿宋_GB2312" w:hAnsi="仿宋_GB2312" w:cs="仿宋_GB2312" w:hint="eastAsia"/>
          <w:b/>
          <w:bCs/>
          <w:color w:val="000000"/>
          <w:sz w:val="32"/>
          <w:szCs w:val="32"/>
          <w:shd w:val="clear" w:color="auto" w:fill="FFFFFF"/>
        </w:rPr>
        <w:t>2.</w:t>
      </w:r>
      <w:proofErr w:type="gramStart"/>
      <w:r>
        <w:rPr>
          <w:rFonts w:ascii="仿宋_GB2312" w:eastAsia="仿宋_GB2312" w:hAnsi="仿宋_GB2312" w:cs="仿宋_GB2312" w:hint="eastAsia"/>
          <w:b/>
          <w:bCs/>
          <w:color w:val="000000"/>
          <w:sz w:val="32"/>
          <w:szCs w:val="32"/>
          <w:shd w:val="clear" w:color="auto" w:fill="FFFFFF"/>
        </w:rPr>
        <w:t>完善算力基础</w:t>
      </w:r>
      <w:proofErr w:type="gramEnd"/>
      <w:r>
        <w:rPr>
          <w:rFonts w:ascii="仿宋_GB2312" w:eastAsia="仿宋_GB2312" w:hAnsi="仿宋_GB2312" w:cs="仿宋_GB2312" w:hint="eastAsia"/>
          <w:b/>
          <w:bCs/>
          <w:color w:val="000000"/>
          <w:sz w:val="32"/>
          <w:szCs w:val="32"/>
          <w:shd w:val="clear" w:color="auto" w:fill="FFFFFF"/>
        </w:rPr>
        <w:t>设施。</w:t>
      </w:r>
      <w:r>
        <w:rPr>
          <w:rFonts w:ascii="Calibri" w:eastAsia="仿宋_GB2312" w:hAnsi="Calibri" w:cs="Times New Roman" w:hint="eastAsia"/>
          <w:color w:val="000000"/>
          <w:kern w:val="0"/>
          <w:sz w:val="32"/>
          <w:szCs w:val="32"/>
          <w:lang w:bidi="ar"/>
        </w:rPr>
        <w:t>争创河南省</w:t>
      </w:r>
      <w:proofErr w:type="gramStart"/>
      <w:r>
        <w:rPr>
          <w:rFonts w:ascii="Calibri" w:eastAsia="仿宋_GB2312" w:hAnsi="Calibri" w:cs="Times New Roman" w:hint="eastAsia"/>
          <w:color w:val="000000"/>
          <w:kern w:val="0"/>
          <w:sz w:val="32"/>
          <w:szCs w:val="32"/>
          <w:lang w:bidi="ar"/>
        </w:rPr>
        <w:t>算力网络</w:t>
      </w:r>
      <w:proofErr w:type="gramEnd"/>
      <w:r>
        <w:rPr>
          <w:rFonts w:ascii="Calibri" w:eastAsia="仿宋_GB2312" w:hAnsi="Calibri" w:cs="Times New Roman" w:hint="eastAsia"/>
          <w:color w:val="000000"/>
          <w:kern w:val="0"/>
          <w:sz w:val="32"/>
          <w:szCs w:val="32"/>
          <w:lang w:bidi="ar"/>
        </w:rPr>
        <w:t>示范区，</w:t>
      </w:r>
      <w:r>
        <w:rPr>
          <w:rFonts w:ascii="Times New Roman" w:eastAsia="仿宋_GB2312" w:hAnsi="Times New Roman" w:cs="Times New Roman" w:hint="eastAsia"/>
          <w:color w:val="000000"/>
          <w:kern w:val="0"/>
          <w:sz w:val="32"/>
          <w:szCs w:val="32"/>
          <w:lang w:bidi="ar"/>
        </w:rPr>
        <w:t>依托国家超级计算郑州中心，打造智能算力、通用算法和开发</w:t>
      </w:r>
      <w:r>
        <w:rPr>
          <w:rFonts w:ascii="Times New Roman" w:eastAsia="仿宋_GB2312" w:hAnsi="Times New Roman" w:cs="Times New Roman" w:hint="eastAsia"/>
          <w:color w:val="000000"/>
          <w:kern w:val="0"/>
          <w:sz w:val="32"/>
          <w:szCs w:val="32"/>
          <w:lang w:bidi="ar"/>
        </w:rPr>
        <w:lastRenderedPageBreak/>
        <w:t>平台一体化的新型智能基础设施</w:t>
      </w:r>
      <w:r>
        <w:rPr>
          <w:rFonts w:ascii="Calibri" w:eastAsia="仿宋_GB2312" w:hAnsi="Calibri" w:cs="Times New Roman" w:hint="eastAsia"/>
          <w:color w:val="000000"/>
          <w:kern w:val="0"/>
          <w:sz w:val="32"/>
          <w:szCs w:val="32"/>
          <w:lang w:bidi="ar"/>
        </w:rPr>
        <w:t>，打造基于“嵩山”超级计算机国产自主可控平台的算法服务生态，为科技攻关、企业创新、城市治理、</w:t>
      </w:r>
      <w:r>
        <w:rPr>
          <w:rFonts w:ascii="仿宋_GB2312" w:eastAsia="仿宋_GB2312" w:hAnsi="仿宋_GB2312" w:cs="仿宋_GB2312" w:hint="eastAsia"/>
          <w:color w:val="000000"/>
          <w:sz w:val="32"/>
          <w:szCs w:val="32"/>
        </w:rPr>
        <w:t>公共服务等领域按需提供绿色、高效的先进计算服务。建设“经典－量子”先进计算实验室，推出混合“经典－量子”先进计算解决方案。聚合郑州大学、信息工程大</w:t>
      </w:r>
      <w:r>
        <w:rPr>
          <w:rFonts w:ascii="仿宋_GB2312" w:eastAsia="仿宋_GB2312" w:hAnsi="仿宋_GB2312" w:cs="仿宋_GB2312" w:hint="eastAsia"/>
          <w:color w:val="000000"/>
          <w:spacing w:val="-6"/>
          <w:sz w:val="32"/>
          <w:szCs w:val="32"/>
        </w:rPr>
        <w:t>学、中船重工713所等大院名所创新资源，联合紫光、中软等龙头企业部署建设</w:t>
      </w:r>
      <w:r>
        <w:rPr>
          <w:rFonts w:ascii="仿宋_GB2312" w:eastAsia="仿宋_GB2312" w:hAnsi="仿宋_GB2312" w:cs="仿宋_GB2312" w:hint="eastAsia"/>
          <w:color w:val="000000"/>
          <w:sz w:val="32"/>
          <w:szCs w:val="32"/>
        </w:rPr>
        <w:t>人工智能计算中心、</w:t>
      </w:r>
      <w:r>
        <w:rPr>
          <w:rFonts w:ascii="仿宋_GB2312" w:eastAsia="仿宋_GB2312" w:hAnsi="仿宋_GB2312" w:cs="仿宋_GB2312" w:hint="eastAsia"/>
          <w:color w:val="000000"/>
          <w:spacing w:val="-6"/>
          <w:sz w:val="32"/>
          <w:szCs w:val="32"/>
        </w:rPr>
        <w:t>边缘计算中心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pacing w:val="-6"/>
          <w:sz w:val="32"/>
          <w:szCs w:val="32"/>
        </w:rPr>
        <w:t>推动</w:t>
      </w:r>
      <w:r>
        <w:rPr>
          <w:rFonts w:ascii="仿宋_GB2312" w:eastAsia="仿宋_GB2312" w:hAnsi="宋体" w:cs="仿宋_GB2312"/>
          <w:color w:val="000000"/>
          <w:kern w:val="0"/>
          <w:sz w:val="31"/>
          <w:szCs w:val="31"/>
          <w:lang w:bidi="ar"/>
        </w:rPr>
        <w:t>新一代国产高性能处理器（郑大芯）</w:t>
      </w:r>
      <w:r>
        <w:rPr>
          <w:rFonts w:ascii="仿宋_GB2312" w:eastAsia="仿宋_GB2312" w:hAnsi="仿宋_GB2312" w:cs="仿宋_GB2312" w:hint="eastAsia"/>
          <w:color w:val="000000"/>
          <w:spacing w:val="-6"/>
          <w:sz w:val="32"/>
          <w:szCs w:val="32"/>
        </w:rPr>
        <w:t>、交换机、路由器、数据库、GPU及配套软硬件相关创新产品在高新区研发、部署，打造“智算”“智能”“智产”产业集群，</w:t>
      </w:r>
      <w:proofErr w:type="gramStart"/>
      <w:r>
        <w:rPr>
          <w:rFonts w:ascii="仿宋_GB2312" w:eastAsia="仿宋_GB2312" w:hAnsi="仿宋_GB2312" w:cs="仿宋_GB2312" w:hint="eastAsia"/>
          <w:color w:val="000000"/>
          <w:spacing w:val="-6"/>
          <w:sz w:val="32"/>
          <w:szCs w:val="32"/>
        </w:rPr>
        <w:t>探索算力协同</w:t>
      </w:r>
      <w:proofErr w:type="gramEnd"/>
      <w:r>
        <w:rPr>
          <w:rFonts w:ascii="仿宋_GB2312" w:eastAsia="仿宋_GB2312" w:hAnsi="仿宋_GB2312" w:cs="仿宋_GB2312" w:hint="eastAsia"/>
          <w:color w:val="000000"/>
          <w:spacing w:val="-6"/>
          <w:sz w:val="32"/>
          <w:szCs w:val="32"/>
        </w:rPr>
        <w:t>融合。</w:t>
      </w:r>
    </w:p>
    <w:p w14:paraId="6ABE6BE8"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263EA462"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责任单位：投资促进中心、智慧产业发展中心、枫杨园区运营中心</w:t>
      </w:r>
    </w:p>
    <w:p w14:paraId="4C351C2B" w14:textId="77777777" w:rsidR="00027DB6" w:rsidRDefault="00000000">
      <w:pPr>
        <w:spacing w:line="520" w:lineRule="exact"/>
        <w:ind w:firstLineChars="200" w:firstLine="640"/>
        <w:rPr>
          <w:rFonts w:ascii="仿宋_GB2312" w:eastAsia="仿宋_GB2312" w:hAnsi="仿宋_GB2312" w:cs="仿宋_GB2312"/>
          <w:bCs/>
          <w:iCs/>
          <w:color w:val="000000"/>
          <w:kern w:val="0"/>
          <w:sz w:val="32"/>
          <w:szCs w:val="32"/>
          <w:lang w:bidi="ar"/>
        </w:rPr>
      </w:pPr>
      <w:r>
        <w:rPr>
          <w:rFonts w:ascii="仿宋_GB2312" w:eastAsia="仿宋_GB2312" w:hAnsi="仿宋_GB2312" w:cs="仿宋_GB2312" w:hint="eastAsia"/>
          <w:b/>
          <w:bCs/>
          <w:color w:val="000000"/>
          <w:kern w:val="0"/>
          <w:sz w:val="32"/>
          <w:szCs w:val="32"/>
          <w:lang w:bidi="ar"/>
        </w:rPr>
        <w:t>3.打造数字关键业务设施集群。</w:t>
      </w:r>
      <w:r>
        <w:rPr>
          <w:rFonts w:ascii="仿宋_GB2312" w:eastAsia="仿宋_GB2312" w:hAnsi="仿宋_GB2312" w:cs="仿宋_GB2312" w:hint="eastAsia"/>
          <w:bCs/>
          <w:iCs/>
          <w:color w:val="000000"/>
          <w:kern w:val="0"/>
          <w:sz w:val="32"/>
          <w:szCs w:val="32"/>
          <w:lang w:bidi="ar"/>
        </w:rPr>
        <w:t>打造</w:t>
      </w:r>
      <w:r>
        <w:rPr>
          <w:rFonts w:ascii="仿宋_GB2312" w:eastAsia="仿宋_GB2312" w:hAnsi="仿宋_GB2312" w:cs="仿宋_GB2312"/>
          <w:bCs/>
          <w:iCs/>
          <w:color w:val="000000"/>
          <w:kern w:val="0"/>
          <w:sz w:val="32"/>
          <w:szCs w:val="32"/>
          <w:lang w:bidi="ar"/>
        </w:rPr>
        <w:t>国家安全漏洞挖掘</w:t>
      </w:r>
      <w:proofErr w:type="gramStart"/>
      <w:r>
        <w:rPr>
          <w:rFonts w:ascii="仿宋_GB2312" w:eastAsia="仿宋_GB2312" w:hAnsi="仿宋_GB2312" w:cs="仿宋_GB2312"/>
          <w:bCs/>
          <w:iCs/>
          <w:color w:val="000000"/>
          <w:kern w:val="0"/>
          <w:sz w:val="32"/>
          <w:szCs w:val="32"/>
          <w:lang w:bidi="ar"/>
        </w:rPr>
        <w:t>众测方案</w:t>
      </w:r>
      <w:proofErr w:type="gramEnd"/>
      <w:r>
        <w:rPr>
          <w:rFonts w:ascii="仿宋_GB2312" w:eastAsia="仿宋_GB2312" w:hAnsi="仿宋_GB2312" w:cs="仿宋_GB2312"/>
          <w:bCs/>
          <w:iCs/>
          <w:color w:val="000000"/>
          <w:kern w:val="0"/>
          <w:sz w:val="32"/>
          <w:szCs w:val="32"/>
          <w:lang w:bidi="ar"/>
        </w:rPr>
        <w:t>分发公共服务运营中心、大数据协同安全技术国家工程实验室分中心、国家大数据安全实战演练靶场</w:t>
      </w:r>
      <w:r>
        <w:rPr>
          <w:rFonts w:ascii="仿宋_GB2312" w:eastAsia="仿宋_GB2312" w:hAnsi="仿宋_GB2312" w:cs="仿宋_GB2312" w:hint="eastAsia"/>
          <w:bCs/>
          <w:iCs/>
          <w:color w:val="000000"/>
          <w:kern w:val="0"/>
          <w:sz w:val="32"/>
          <w:szCs w:val="32"/>
          <w:lang w:bidi="ar"/>
        </w:rPr>
        <w:t>等三大</w:t>
      </w:r>
      <w:r>
        <w:rPr>
          <w:rFonts w:ascii="仿宋_GB2312" w:eastAsia="仿宋_GB2312" w:hAnsi="仿宋_GB2312" w:cs="仿宋_GB2312"/>
          <w:bCs/>
          <w:iCs/>
          <w:color w:val="000000"/>
          <w:kern w:val="0"/>
          <w:sz w:val="32"/>
          <w:szCs w:val="32"/>
          <w:lang w:bidi="ar"/>
        </w:rPr>
        <w:t>网络安全基础设施群，建设网络安全公共服务中心、反欺诈中心、</w:t>
      </w:r>
      <w:proofErr w:type="gramStart"/>
      <w:r>
        <w:rPr>
          <w:rFonts w:ascii="仿宋_GB2312" w:eastAsia="仿宋_GB2312" w:hAnsi="仿宋_GB2312" w:cs="仿宋_GB2312"/>
          <w:bCs/>
          <w:iCs/>
          <w:color w:val="000000"/>
          <w:kern w:val="0"/>
          <w:sz w:val="32"/>
          <w:szCs w:val="32"/>
          <w:lang w:bidi="ar"/>
        </w:rPr>
        <w:t>信创安全</w:t>
      </w:r>
      <w:proofErr w:type="gramEnd"/>
      <w:r>
        <w:rPr>
          <w:rFonts w:ascii="仿宋_GB2312" w:eastAsia="仿宋_GB2312" w:hAnsi="仿宋_GB2312" w:cs="仿宋_GB2312"/>
          <w:bCs/>
          <w:iCs/>
          <w:color w:val="000000"/>
          <w:kern w:val="0"/>
          <w:sz w:val="32"/>
          <w:szCs w:val="32"/>
          <w:lang w:bidi="ar"/>
        </w:rPr>
        <w:t>检测中心、安全大数据运营中心、网络安全人才培养中心、工业互联网安全中心等六大国家级能力中心，</w:t>
      </w:r>
      <w:r>
        <w:rPr>
          <w:rFonts w:ascii="仿宋_GB2312" w:eastAsia="仿宋_GB2312" w:hAnsi="仿宋_GB2312" w:cs="仿宋_GB2312" w:hint="eastAsia"/>
          <w:bCs/>
          <w:iCs/>
          <w:color w:val="000000"/>
          <w:kern w:val="0"/>
          <w:sz w:val="32"/>
          <w:szCs w:val="32"/>
          <w:lang w:bidi="ar"/>
        </w:rPr>
        <w:t>强化</w:t>
      </w:r>
      <w:r>
        <w:rPr>
          <w:rFonts w:ascii="仿宋_GB2312" w:eastAsia="仿宋_GB2312" w:hAnsi="仿宋_GB2312" w:cs="仿宋_GB2312"/>
          <w:bCs/>
          <w:iCs/>
          <w:color w:val="000000"/>
          <w:kern w:val="0"/>
          <w:sz w:val="32"/>
          <w:szCs w:val="32"/>
          <w:lang w:bidi="ar"/>
        </w:rPr>
        <w:t>数字关键业务支撑。</w:t>
      </w:r>
    </w:p>
    <w:p w14:paraId="2C866BEC"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牵头单位：创新发展局</w:t>
      </w:r>
    </w:p>
    <w:p w14:paraId="3BE70F75"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责任单位：各园区运营中心</w:t>
      </w:r>
    </w:p>
    <w:p w14:paraId="2A48C35D" w14:textId="77777777" w:rsidR="00027DB6" w:rsidRDefault="00000000">
      <w:pPr>
        <w:spacing w:line="520" w:lineRule="exact"/>
        <w:ind w:firstLineChars="200" w:firstLine="640"/>
        <w:rPr>
          <w:rFonts w:ascii="仿宋_GB2312" w:eastAsia="仿宋_GB2312" w:hAnsi="仿宋_GB2312" w:cs="仿宋_GB2312"/>
          <w:color w:val="000000"/>
          <w:spacing w:val="-6"/>
          <w:sz w:val="32"/>
          <w:szCs w:val="32"/>
        </w:rPr>
      </w:pPr>
      <w:r>
        <w:rPr>
          <w:rFonts w:ascii="仿宋_GB2312" w:eastAsia="仿宋_GB2312" w:hAnsi="仿宋_GB2312" w:cs="仿宋_GB2312" w:hint="eastAsia"/>
          <w:b/>
          <w:bCs/>
          <w:color w:val="000000"/>
          <w:kern w:val="0"/>
          <w:sz w:val="32"/>
          <w:szCs w:val="32"/>
          <w:lang w:bidi="ar"/>
        </w:rPr>
        <w:t>4.建设富有特色的新型基础设施。</w:t>
      </w:r>
      <w:r>
        <w:rPr>
          <w:rFonts w:ascii="仿宋_GB2312" w:eastAsia="仿宋_GB2312" w:hAnsi="仿宋_GB2312" w:cs="仿宋_GB2312" w:hint="eastAsia"/>
          <w:color w:val="000000"/>
          <w:sz w:val="32"/>
          <w:szCs w:val="32"/>
        </w:rPr>
        <w:t>打造具有自我学习、自我完善能力的“产业大脑”。到2025年，实现郑州高</w:t>
      </w:r>
      <w:proofErr w:type="gramStart"/>
      <w:r>
        <w:rPr>
          <w:rFonts w:ascii="仿宋_GB2312" w:eastAsia="仿宋_GB2312" w:hAnsi="仿宋_GB2312" w:cs="仿宋_GB2312" w:hint="eastAsia"/>
          <w:color w:val="000000"/>
          <w:sz w:val="32"/>
          <w:szCs w:val="32"/>
        </w:rPr>
        <w:t>新区全量产业</w:t>
      </w:r>
      <w:proofErr w:type="gramEnd"/>
      <w:r>
        <w:rPr>
          <w:rFonts w:ascii="仿宋_GB2312" w:eastAsia="仿宋_GB2312" w:hAnsi="仿宋_GB2312" w:cs="仿宋_GB2312" w:hint="eastAsia"/>
          <w:color w:val="000000"/>
          <w:sz w:val="32"/>
          <w:szCs w:val="32"/>
        </w:rPr>
        <w:t>要素数据的空间化，涵盖“4+4”各细分产业领域，每年新增注册企业过千家。构建能感知、会思考、可决</w:t>
      </w:r>
      <w:r>
        <w:rPr>
          <w:rFonts w:ascii="仿宋_GB2312" w:eastAsia="仿宋_GB2312" w:hAnsi="仿宋_GB2312" w:cs="仿宋_GB2312" w:hint="eastAsia"/>
          <w:color w:val="000000"/>
          <w:sz w:val="32"/>
          <w:szCs w:val="32"/>
        </w:rPr>
        <w:lastRenderedPageBreak/>
        <w:t>策的“城市大脑”，在实现全域可视化的基础上，利用“智能感知设施+北斗应用+5G无人机遥测+视联网”等技术，全面推动城市感知终端、智慧园区、智慧安防、智能表具、智慧停车、智慧环卫等部署建设，建设“云+大数据+AI”新一</w:t>
      </w:r>
      <w:r>
        <w:rPr>
          <w:rFonts w:ascii="仿宋_GB2312" w:eastAsia="仿宋_GB2312" w:hAnsi="仿宋_GB2312" w:cs="仿宋_GB2312" w:hint="eastAsia"/>
          <w:color w:val="000000"/>
          <w:spacing w:val="-6"/>
          <w:sz w:val="32"/>
          <w:szCs w:val="32"/>
        </w:rPr>
        <w:t>代信息系统，强化大数据系统、</w:t>
      </w:r>
      <w:proofErr w:type="gramStart"/>
      <w:r>
        <w:rPr>
          <w:rFonts w:ascii="仿宋_GB2312" w:eastAsia="仿宋_GB2312" w:hAnsi="仿宋_GB2312" w:cs="仿宋_GB2312" w:hint="eastAsia"/>
          <w:color w:val="000000"/>
          <w:spacing w:val="-6"/>
          <w:sz w:val="32"/>
          <w:szCs w:val="32"/>
        </w:rPr>
        <w:t>算力融合</w:t>
      </w:r>
      <w:proofErr w:type="gramEnd"/>
      <w:r>
        <w:rPr>
          <w:rFonts w:ascii="仿宋_GB2312" w:eastAsia="仿宋_GB2312" w:hAnsi="仿宋_GB2312" w:cs="仿宋_GB2312" w:hint="eastAsia"/>
          <w:color w:val="000000"/>
          <w:spacing w:val="-6"/>
          <w:sz w:val="32"/>
          <w:szCs w:val="32"/>
        </w:rPr>
        <w:t>等技术体系对“城市大脑”的支撑。到2025年，形成若干融合应用场景，形成可复制可推广的郑州高新区“产业大脑”“城市大脑”建设模式。</w:t>
      </w:r>
    </w:p>
    <w:p w14:paraId="447B81AE" w14:textId="77777777" w:rsidR="00027DB6" w:rsidRDefault="00000000">
      <w:pPr>
        <w:spacing w:line="520" w:lineRule="exact"/>
        <w:ind w:firstLineChars="200" w:firstLine="616"/>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6"/>
          <w:sz w:val="32"/>
          <w:szCs w:val="32"/>
        </w:rPr>
        <w:t>牵头单位：创新协同中心、</w:t>
      </w:r>
      <w:proofErr w:type="gramStart"/>
      <w:r>
        <w:rPr>
          <w:rFonts w:ascii="仿宋_GB2312" w:eastAsia="仿宋_GB2312" w:hAnsi="仿宋_GB2312" w:cs="仿宋_GB2312" w:hint="eastAsia"/>
          <w:color w:val="000000"/>
          <w:spacing w:val="-6"/>
          <w:sz w:val="32"/>
          <w:szCs w:val="32"/>
        </w:rPr>
        <w:t>数智治理</w:t>
      </w:r>
      <w:proofErr w:type="gramEnd"/>
      <w:r>
        <w:rPr>
          <w:rFonts w:ascii="仿宋_GB2312" w:eastAsia="仿宋_GB2312" w:hAnsi="仿宋_GB2312" w:cs="仿宋_GB2312" w:hint="eastAsia"/>
          <w:color w:val="000000"/>
          <w:spacing w:val="-6"/>
          <w:sz w:val="32"/>
          <w:szCs w:val="32"/>
        </w:rPr>
        <w:t>中心、智慧产业发展中心</w:t>
      </w:r>
    </w:p>
    <w:p w14:paraId="512AC135"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责任单位：各相关单位</w:t>
      </w:r>
    </w:p>
    <w:p w14:paraId="7042F5A7" w14:textId="77777777" w:rsidR="00027DB6" w:rsidRDefault="00000000">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color w:val="000000"/>
          <w:kern w:val="0"/>
          <w:sz w:val="32"/>
          <w:szCs w:val="32"/>
          <w:lang w:bidi="ar"/>
        </w:rPr>
        <w:t>实施数字产业优势再造工程</w:t>
      </w:r>
    </w:p>
    <w:p w14:paraId="53D6FAFB"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shd w:val="clear" w:color="auto" w:fill="FFFFFF"/>
          <w:lang w:bidi="ar"/>
        </w:rPr>
        <w:t>5.新一代信息技术产业。</w:t>
      </w:r>
      <w:r>
        <w:rPr>
          <w:rFonts w:ascii="仿宋_GB2312" w:eastAsia="仿宋_GB2312" w:hAnsi="仿宋_GB2312" w:cs="仿宋_GB2312" w:hint="eastAsia"/>
          <w:color w:val="000000"/>
          <w:kern w:val="0"/>
          <w:sz w:val="32"/>
          <w:szCs w:val="32"/>
          <w:lang w:bidi="ar"/>
        </w:rPr>
        <w:t>聚焦集成电路、</w:t>
      </w:r>
      <w:r>
        <w:rPr>
          <w:rFonts w:ascii="仿宋_GB2312" w:eastAsia="仿宋_GB2312" w:hAnsi="仿宋_GB2312" w:cs="仿宋_GB2312"/>
          <w:color w:val="000000"/>
          <w:kern w:val="0"/>
          <w:sz w:val="32"/>
          <w:szCs w:val="32"/>
          <w:lang w:bidi="ar"/>
        </w:rPr>
        <w:t>信创</w:t>
      </w:r>
      <w:r>
        <w:rPr>
          <w:rFonts w:ascii="仿宋_GB2312" w:eastAsia="仿宋_GB2312" w:hAnsi="仿宋_GB2312" w:cs="仿宋_GB2312" w:hint="eastAsia"/>
          <w:color w:val="000000"/>
          <w:kern w:val="0"/>
          <w:sz w:val="32"/>
          <w:szCs w:val="32"/>
          <w:lang w:bidi="ar"/>
        </w:rPr>
        <w:t>、5G等重点领域，打造具有国际竞争力和区域带动力的新一代信息技术产业生态圈。集成电路领域，以集成电路芯片软硬件设计作为突破口，引进茂</w:t>
      </w:r>
      <w:proofErr w:type="gramStart"/>
      <w:r>
        <w:rPr>
          <w:rFonts w:ascii="仿宋_GB2312" w:eastAsia="仿宋_GB2312" w:hAnsi="仿宋_GB2312" w:cs="仿宋_GB2312" w:hint="eastAsia"/>
          <w:color w:val="000000"/>
          <w:kern w:val="0"/>
          <w:sz w:val="32"/>
          <w:szCs w:val="32"/>
          <w:lang w:bidi="ar"/>
        </w:rPr>
        <w:t>丞</w:t>
      </w:r>
      <w:proofErr w:type="gramEnd"/>
      <w:r>
        <w:rPr>
          <w:rFonts w:ascii="仿宋_GB2312" w:eastAsia="仿宋_GB2312" w:hAnsi="仿宋_GB2312" w:cs="仿宋_GB2312" w:hint="eastAsia"/>
          <w:color w:val="000000"/>
          <w:kern w:val="0"/>
          <w:sz w:val="32"/>
          <w:szCs w:val="32"/>
          <w:lang w:bidi="ar"/>
        </w:rPr>
        <w:t>科技、上海</w:t>
      </w:r>
      <w:proofErr w:type="gramStart"/>
      <w:r>
        <w:rPr>
          <w:rFonts w:ascii="仿宋_GB2312" w:eastAsia="仿宋_GB2312" w:hAnsi="仿宋_GB2312" w:cs="仿宋_GB2312" w:hint="eastAsia"/>
          <w:color w:val="000000"/>
          <w:kern w:val="0"/>
          <w:sz w:val="32"/>
          <w:szCs w:val="32"/>
          <w:lang w:bidi="ar"/>
        </w:rPr>
        <w:t>芯联芯</w:t>
      </w:r>
      <w:proofErr w:type="gramEnd"/>
      <w:r>
        <w:rPr>
          <w:rFonts w:ascii="仿宋_GB2312" w:eastAsia="仿宋_GB2312" w:hAnsi="仿宋_GB2312" w:cs="仿宋_GB2312" w:hint="eastAsia"/>
          <w:color w:val="000000"/>
          <w:kern w:val="0"/>
          <w:sz w:val="32"/>
          <w:szCs w:val="32"/>
          <w:lang w:bidi="ar"/>
        </w:rPr>
        <w:t>等优势企业，重点培育发展具有自主知识产权的嵌入式CPU和存储芯片、汽车电子芯片、IPv6芯片、电源管理芯片、人工智能通用芯片等创新产品。</w:t>
      </w:r>
      <w:proofErr w:type="gramStart"/>
      <w:r>
        <w:rPr>
          <w:rFonts w:ascii="仿宋_GB2312" w:eastAsia="仿宋_GB2312" w:hAnsi="仿宋_GB2312" w:cs="仿宋_GB2312" w:hint="eastAsia"/>
          <w:color w:val="000000"/>
          <w:kern w:val="0"/>
          <w:sz w:val="32"/>
          <w:szCs w:val="32"/>
          <w:lang w:bidi="ar"/>
        </w:rPr>
        <w:t>信创领域</w:t>
      </w:r>
      <w:proofErr w:type="gramEnd"/>
      <w:r>
        <w:rPr>
          <w:rFonts w:ascii="仿宋_GB2312" w:eastAsia="仿宋_GB2312" w:hAnsi="仿宋_GB2312" w:cs="仿宋_GB2312" w:hint="eastAsia"/>
          <w:color w:val="000000"/>
          <w:kern w:val="0"/>
          <w:sz w:val="32"/>
          <w:szCs w:val="32"/>
          <w:lang w:bidi="ar"/>
        </w:rPr>
        <w:t>，以“计算机整机制造+核心零组件+应用软件设计”全产业</w:t>
      </w:r>
      <w:proofErr w:type="gramStart"/>
      <w:r>
        <w:rPr>
          <w:rFonts w:ascii="仿宋_GB2312" w:eastAsia="仿宋_GB2312" w:hAnsi="仿宋_GB2312" w:cs="仿宋_GB2312" w:hint="eastAsia"/>
          <w:color w:val="000000"/>
          <w:kern w:val="0"/>
          <w:sz w:val="32"/>
          <w:szCs w:val="32"/>
          <w:lang w:bidi="ar"/>
        </w:rPr>
        <w:t>链发展</w:t>
      </w:r>
      <w:proofErr w:type="gramEnd"/>
      <w:r>
        <w:rPr>
          <w:rFonts w:ascii="仿宋_GB2312" w:eastAsia="仿宋_GB2312" w:hAnsi="仿宋_GB2312" w:cs="仿宋_GB2312" w:hint="eastAsia"/>
          <w:color w:val="000000"/>
          <w:kern w:val="0"/>
          <w:sz w:val="32"/>
          <w:szCs w:val="32"/>
          <w:lang w:bidi="ar"/>
        </w:rPr>
        <w:t>为方向，鼓励紫光计算机、新华三等优势企业不断</w:t>
      </w:r>
      <w:proofErr w:type="gramStart"/>
      <w:r>
        <w:rPr>
          <w:rFonts w:ascii="仿宋_GB2312" w:eastAsia="仿宋_GB2312" w:hAnsi="仿宋_GB2312" w:cs="仿宋_GB2312" w:hint="eastAsia"/>
          <w:color w:val="000000"/>
          <w:kern w:val="0"/>
          <w:sz w:val="32"/>
          <w:szCs w:val="32"/>
          <w:lang w:bidi="ar"/>
        </w:rPr>
        <w:t>拓展信创</w:t>
      </w:r>
      <w:proofErr w:type="gramEnd"/>
      <w:r>
        <w:rPr>
          <w:rFonts w:ascii="仿宋_GB2312" w:eastAsia="仿宋_GB2312" w:hAnsi="仿宋_GB2312" w:cs="仿宋_GB2312" w:hint="eastAsia"/>
          <w:color w:val="000000"/>
          <w:kern w:val="0"/>
          <w:sz w:val="32"/>
          <w:szCs w:val="32"/>
          <w:lang w:bidi="ar"/>
        </w:rPr>
        <w:t>终端产品体系。5G领域，携手移动、联通、电信等运营商共同建设5G应用协同创新示范区，引进一批存储、服务器代工企业落户。到2025年，</w:t>
      </w:r>
      <w:proofErr w:type="gramStart"/>
      <w:r>
        <w:rPr>
          <w:rFonts w:ascii="仿宋_GB2312" w:eastAsia="仿宋_GB2312" w:hAnsi="仿宋_GB2312" w:cs="仿宋_GB2312" w:hint="eastAsia"/>
          <w:color w:val="000000"/>
          <w:kern w:val="0"/>
          <w:sz w:val="32"/>
          <w:szCs w:val="32"/>
          <w:lang w:bidi="ar"/>
        </w:rPr>
        <w:t>力争引育主营</w:t>
      </w:r>
      <w:proofErr w:type="gramEnd"/>
      <w:r>
        <w:rPr>
          <w:rFonts w:ascii="仿宋_GB2312" w:eastAsia="仿宋_GB2312" w:hAnsi="仿宋_GB2312" w:cs="仿宋_GB2312" w:hint="eastAsia"/>
          <w:color w:val="000000"/>
          <w:kern w:val="0"/>
          <w:sz w:val="32"/>
          <w:szCs w:val="32"/>
          <w:lang w:bidi="ar"/>
        </w:rPr>
        <w:t>业务收入超百亿元的企业3家，具有核心竞争力的优势企业30家，形成千亿级新一代信息技术产业集群。</w:t>
      </w:r>
    </w:p>
    <w:p w14:paraId="79675E00"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0D8E18A5"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责任单位：投资促进中心、各园区运营中心</w:t>
      </w:r>
    </w:p>
    <w:p w14:paraId="1F54221F" w14:textId="77777777" w:rsidR="00027DB6" w:rsidRDefault="00000000">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6.软件和信息技术服务业。</w:t>
      </w:r>
      <w:r>
        <w:rPr>
          <w:rFonts w:ascii="仿宋_GB2312" w:eastAsia="仿宋_GB2312" w:hAnsi="仿宋_GB2312" w:cs="仿宋_GB2312" w:hint="eastAsia"/>
          <w:color w:val="000000"/>
          <w:sz w:val="32"/>
          <w:szCs w:val="32"/>
          <w:shd w:val="clear" w:color="auto" w:fill="FFFFFF"/>
        </w:rPr>
        <w:t>突出软件前沿领域技术研发和企业孵化，重点支持网络空间拟态防御重点实验室、量子信息与量子密码重点实验室等研发平台建设，打造中部地区软件产业技术创新和应用示范区。依托河南省国家大学科技园（东、西区）、亿达（郑州）科技园、国家863中部软件园、</w:t>
      </w:r>
      <w:proofErr w:type="gramStart"/>
      <w:r>
        <w:rPr>
          <w:rFonts w:ascii="仿宋_GB2312" w:eastAsia="仿宋_GB2312" w:hAnsi="仿宋_GB2312" w:cs="仿宋_GB2312" w:hint="eastAsia"/>
          <w:color w:val="000000"/>
          <w:sz w:val="32"/>
          <w:szCs w:val="32"/>
          <w:shd w:val="clear" w:color="auto" w:fill="FFFFFF"/>
        </w:rPr>
        <w:t>郑州天健湖智</w:t>
      </w:r>
      <w:proofErr w:type="gramEnd"/>
      <w:r>
        <w:rPr>
          <w:rFonts w:ascii="仿宋_GB2312" w:eastAsia="仿宋_GB2312" w:hAnsi="仿宋_GB2312" w:cs="仿宋_GB2312" w:hint="eastAsia"/>
          <w:color w:val="000000"/>
          <w:sz w:val="32"/>
          <w:szCs w:val="32"/>
          <w:shd w:val="clear" w:color="auto" w:fill="FFFFFF"/>
        </w:rPr>
        <w:t>联网产业园等首批河南省软件产业园区，集聚数字软件创新型企业，深化以智能传感、网络安全、大数据、云计算、类脑智能、虚拟现实等为代表的软件技术集成创新，推动智慧工业、智慧交通、医疗健康、现代教育等软件系统、解决方案的创新应用，实现软件和信息技术服务业的全面发展。</w:t>
      </w:r>
      <w:r>
        <w:rPr>
          <w:rFonts w:ascii="仿宋_GB2312" w:eastAsia="仿宋_GB2312" w:hAnsi="仿宋_GB2312" w:cs="仿宋_GB2312"/>
          <w:color w:val="000000"/>
          <w:sz w:val="32"/>
          <w:szCs w:val="32"/>
        </w:rPr>
        <w:t>到2025年，</w:t>
      </w:r>
      <w:r>
        <w:rPr>
          <w:rFonts w:ascii="仿宋_GB2312" w:eastAsia="仿宋_GB2312" w:hAnsi="仿宋_GB2312" w:cs="仿宋_GB2312" w:hint="eastAsia"/>
          <w:color w:val="000000"/>
          <w:sz w:val="32"/>
          <w:szCs w:val="32"/>
        </w:rPr>
        <w:t>新增省级以上软件</w:t>
      </w:r>
      <w:proofErr w:type="gramStart"/>
      <w:r>
        <w:rPr>
          <w:rFonts w:ascii="仿宋_GB2312" w:eastAsia="仿宋_GB2312" w:hAnsi="仿宋_GB2312" w:cs="仿宋_GB2312" w:hint="eastAsia"/>
          <w:color w:val="000000"/>
          <w:sz w:val="32"/>
          <w:szCs w:val="32"/>
        </w:rPr>
        <w:t>类创新</w:t>
      </w:r>
      <w:proofErr w:type="gramEnd"/>
      <w:r>
        <w:rPr>
          <w:rFonts w:ascii="仿宋_GB2312" w:eastAsia="仿宋_GB2312" w:hAnsi="仿宋_GB2312" w:cs="仿宋_GB2312" w:hint="eastAsia"/>
          <w:color w:val="000000"/>
          <w:sz w:val="32"/>
          <w:szCs w:val="32"/>
        </w:rPr>
        <w:t>平台15家，亿元以上企业达到60家，软件产业规模达到350亿元以上。</w:t>
      </w:r>
    </w:p>
    <w:p w14:paraId="79ADD13B"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1C40B9B3"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7A20C5D7"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7.智能传感器产业。</w:t>
      </w:r>
      <w:r>
        <w:rPr>
          <w:rFonts w:ascii="仿宋_GB2312" w:eastAsia="仿宋_GB2312" w:hAnsi="仿宋_GB2312" w:cs="仿宋_GB2312" w:hint="eastAsia"/>
          <w:bCs/>
          <w:iCs/>
          <w:color w:val="000000"/>
          <w:kern w:val="0"/>
          <w:sz w:val="32"/>
          <w:szCs w:val="32"/>
          <w:lang w:bidi="ar"/>
        </w:rPr>
        <w:t>加快</w:t>
      </w:r>
      <w:r>
        <w:rPr>
          <w:rFonts w:ascii="仿宋_GB2312" w:eastAsia="仿宋_GB2312" w:hAnsi="仿宋_GB2312" w:cs="仿宋_GB2312" w:hint="eastAsia"/>
          <w:color w:val="000000"/>
          <w:kern w:val="0"/>
          <w:sz w:val="32"/>
          <w:szCs w:val="32"/>
          <w:shd w:val="clear" w:color="auto" w:fill="FFFFFF"/>
          <w:lang w:bidi="ar"/>
        </w:rPr>
        <w:t>河南省智能传感器MEMS中试平台、国家气体传感器检测检验中心、产业创新中心等项目建设，</w:t>
      </w:r>
      <w:r>
        <w:rPr>
          <w:rFonts w:ascii="仿宋_GB2312" w:eastAsia="仿宋_GB2312" w:hAnsi="仿宋_GB2312" w:cs="仿宋_GB2312"/>
          <w:bCs/>
          <w:iCs/>
          <w:color w:val="000000"/>
          <w:kern w:val="0"/>
          <w:sz w:val="32"/>
          <w:szCs w:val="32"/>
          <w:lang w:bidi="ar"/>
        </w:rPr>
        <w:t>围绕智能传感器的设计、制造、</w:t>
      </w:r>
      <w:proofErr w:type="gramStart"/>
      <w:r>
        <w:rPr>
          <w:rFonts w:ascii="仿宋_GB2312" w:eastAsia="仿宋_GB2312" w:hAnsi="仿宋_GB2312" w:cs="仿宋_GB2312"/>
          <w:bCs/>
          <w:iCs/>
          <w:color w:val="000000"/>
          <w:kern w:val="0"/>
          <w:sz w:val="32"/>
          <w:szCs w:val="32"/>
          <w:lang w:bidi="ar"/>
        </w:rPr>
        <w:t>封测和</w:t>
      </w:r>
      <w:proofErr w:type="gramEnd"/>
      <w:r>
        <w:rPr>
          <w:rFonts w:ascii="仿宋_GB2312" w:eastAsia="仿宋_GB2312" w:hAnsi="仿宋_GB2312" w:cs="仿宋_GB2312"/>
          <w:bCs/>
          <w:iCs/>
          <w:color w:val="000000"/>
          <w:kern w:val="0"/>
          <w:sz w:val="32"/>
          <w:szCs w:val="32"/>
          <w:lang w:bidi="ar"/>
        </w:rPr>
        <w:t>应用等全</w:t>
      </w:r>
      <w:proofErr w:type="gramStart"/>
      <w:r>
        <w:rPr>
          <w:rFonts w:ascii="仿宋_GB2312" w:eastAsia="仿宋_GB2312" w:hAnsi="仿宋_GB2312" w:cs="仿宋_GB2312"/>
          <w:bCs/>
          <w:iCs/>
          <w:color w:val="000000"/>
          <w:kern w:val="0"/>
          <w:sz w:val="32"/>
          <w:szCs w:val="32"/>
          <w:lang w:bidi="ar"/>
        </w:rPr>
        <w:t>产业链各环节</w:t>
      </w:r>
      <w:proofErr w:type="gramEnd"/>
      <w:r>
        <w:rPr>
          <w:rFonts w:ascii="仿宋_GB2312" w:eastAsia="仿宋_GB2312" w:hAnsi="仿宋_GB2312" w:cs="仿宋_GB2312"/>
          <w:bCs/>
          <w:iCs/>
          <w:color w:val="000000"/>
          <w:kern w:val="0"/>
          <w:sz w:val="32"/>
          <w:szCs w:val="32"/>
          <w:lang w:bidi="ar"/>
        </w:rPr>
        <w:t>布局</w:t>
      </w:r>
      <w:r>
        <w:rPr>
          <w:rFonts w:ascii="仿宋_GB2312" w:eastAsia="仿宋_GB2312" w:hAnsi="仿宋_GB2312" w:cs="仿宋_GB2312" w:hint="eastAsia"/>
          <w:bCs/>
          <w:iCs/>
          <w:color w:val="000000"/>
          <w:kern w:val="0"/>
          <w:sz w:val="32"/>
          <w:szCs w:val="32"/>
          <w:lang w:bidi="ar"/>
        </w:rPr>
        <w:t>，强力打造</w:t>
      </w:r>
      <w:r>
        <w:rPr>
          <w:rFonts w:ascii="仿宋_GB2312" w:eastAsia="仿宋_GB2312" w:hAnsi="仿宋_GB2312" w:cs="仿宋_GB2312" w:hint="eastAsia"/>
          <w:color w:val="000000"/>
          <w:kern w:val="0"/>
          <w:sz w:val="32"/>
          <w:szCs w:val="32"/>
          <w:shd w:val="clear" w:color="auto" w:fill="FFFFFF"/>
          <w:lang w:bidi="ar"/>
        </w:rPr>
        <w:t>中国（郑州）智能传感谷，力争在全国“十大传感器园区”排名位次前移2位</w:t>
      </w:r>
      <w:r>
        <w:rPr>
          <w:rFonts w:ascii="仿宋_GB2312" w:eastAsia="仿宋_GB2312" w:hAnsi="仿宋_GB2312" w:cs="仿宋_GB2312" w:hint="eastAsia"/>
          <w:bCs/>
          <w:iCs/>
          <w:color w:val="000000"/>
          <w:kern w:val="0"/>
          <w:sz w:val="32"/>
          <w:szCs w:val="32"/>
          <w:lang w:bidi="ar"/>
        </w:rPr>
        <w:t>。</w:t>
      </w:r>
      <w:r>
        <w:rPr>
          <w:rFonts w:ascii="仿宋_GB2312" w:eastAsia="仿宋_GB2312" w:hAnsi="仿宋_GB2312" w:cs="仿宋_GB2312" w:hint="eastAsia"/>
          <w:color w:val="000000"/>
          <w:kern w:val="0"/>
          <w:sz w:val="32"/>
          <w:szCs w:val="32"/>
          <w:shd w:val="clear" w:color="auto" w:fill="FFFFFF"/>
          <w:lang w:bidi="ar"/>
        </w:rPr>
        <w:t>依托汉威电子、新天科技、光力科技、日立信，</w:t>
      </w:r>
      <w:proofErr w:type="gramStart"/>
      <w:r>
        <w:rPr>
          <w:rFonts w:ascii="仿宋_GB2312" w:eastAsia="仿宋_GB2312" w:hAnsi="仿宋_GB2312" w:cs="仿宋_GB2312" w:hint="eastAsia"/>
          <w:color w:val="000000"/>
          <w:kern w:val="0"/>
          <w:sz w:val="32"/>
          <w:szCs w:val="32"/>
          <w:shd w:val="clear" w:color="auto" w:fill="FFFFFF"/>
          <w:lang w:bidi="ar"/>
        </w:rPr>
        <w:t>昊</w:t>
      </w:r>
      <w:proofErr w:type="gramEnd"/>
      <w:r>
        <w:rPr>
          <w:rFonts w:ascii="仿宋_GB2312" w:eastAsia="仿宋_GB2312" w:hAnsi="仿宋_GB2312" w:cs="仿宋_GB2312" w:hint="eastAsia"/>
          <w:color w:val="000000"/>
          <w:kern w:val="0"/>
          <w:sz w:val="32"/>
          <w:szCs w:val="32"/>
          <w:shd w:val="clear" w:color="auto" w:fill="FFFFFF"/>
          <w:lang w:bidi="ar"/>
        </w:rPr>
        <w:t>博集团，郑州大学等重点传感器龙头企业及高校院所，引进海德堡柔性传感器、艾格莱德汽车传感及控制器研发生产基地、联通集团物联网研究院等项目，大力发展环境监测传感器、汽车传感器、智能仪器仪表传感器、电力电网传感器等特色产品。鼓励“智</w:t>
      </w:r>
      <w:r>
        <w:rPr>
          <w:rFonts w:ascii="仿宋_GB2312" w:eastAsia="仿宋_GB2312" w:hAnsi="仿宋_GB2312" w:cs="仿宋_GB2312" w:hint="eastAsia"/>
          <w:color w:val="000000"/>
          <w:kern w:val="0"/>
          <w:sz w:val="32"/>
          <w:szCs w:val="32"/>
          <w:shd w:val="clear" w:color="auto" w:fill="FFFFFF"/>
          <w:lang w:bidi="ar"/>
        </w:rPr>
        <w:lastRenderedPageBreak/>
        <w:t>慧城市实验场”打造智能传感器创新应用样板，逐步形成创新能力强、产业链完善、核心企业集聚、市场应用繁荣的产业生态圈。到2025年，产业整体规模突破1000亿元。</w:t>
      </w:r>
    </w:p>
    <w:p w14:paraId="5652C3B0"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402A1712"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29C3E91A" w14:textId="77777777" w:rsidR="00027DB6" w:rsidRDefault="00000000">
      <w:pPr>
        <w:autoSpaceDN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8.北斗及应用产业。</w:t>
      </w:r>
      <w:r>
        <w:rPr>
          <w:rFonts w:ascii="仿宋_GB2312" w:eastAsia="仿宋_GB2312" w:hAnsi="仿宋_GB2312" w:cs="仿宋_GB2312" w:hint="eastAsia"/>
          <w:color w:val="000000"/>
          <w:sz w:val="32"/>
          <w:szCs w:val="32"/>
        </w:rPr>
        <w:t>依托信息工程大学，信大先进技术研究院，北斗产业产品质量监督检验中心、</w:t>
      </w:r>
      <w:r>
        <w:rPr>
          <w:rFonts w:ascii="仿宋_GB2312" w:eastAsia="仿宋_GB2312" w:hAnsi="仿宋_GB2312" w:cs="仿宋_GB2312"/>
          <w:color w:val="000000"/>
          <w:sz w:val="32"/>
          <w:szCs w:val="32"/>
        </w:rPr>
        <w:t>郑州北斗应用推广工作站</w:t>
      </w:r>
      <w:r>
        <w:rPr>
          <w:rFonts w:ascii="仿宋_GB2312" w:eastAsia="仿宋_GB2312" w:hAnsi="仿宋_GB2312" w:cs="仿宋_GB2312" w:hint="eastAsia"/>
          <w:color w:val="000000"/>
          <w:sz w:val="32"/>
          <w:szCs w:val="32"/>
        </w:rPr>
        <w:t>、北斗应用研发中心、物联网位置服务平台和时空大数据服务平台等高校院所及平台，聚合威科姆科技、辉煌科技、思维自动化、</w:t>
      </w:r>
      <w:proofErr w:type="gramStart"/>
      <w:r>
        <w:rPr>
          <w:rFonts w:ascii="仿宋_GB2312" w:eastAsia="仿宋_GB2312" w:hAnsi="仿宋_GB2312" w:cs="仿宋_GB2312" w:hint="eastAsia"/>
          <w:color w:val="000000"/>
          <w:sz w:val="32"/>
          <w:szCs w:val="32"/>
        </w:rPr>
        <w:t>天迈科技</w:t>
      </w:r>
      <w:proofErr w:type="gramEnd"/>
      <w:r>
        <w:rPr>
          <w:rFonts w:ascii="仿宋_GB2312" w:eastAsia="仿宋_GB2312" w:hAnsi="仿宋_GB2312" w:cs="仿宋_GB2312" w:hint="eastAsia"/>
          <w:color w:val="000000"/>
          <w:sz w:val="32"/>
          <w:szCs w:val="32"/>
        </w:rPr>
        <w:t>、捷安高科、大华安防等骨干企业，着力打造“研发+制造+应用+资本”的北斗产业链，重点发展终端集成、系统集成及运营服务、推动“北斗+”、5G、装备制造业的跨界融合，</w:t>
      </w:r>
      <w:bookmarkStart w:id="0" w:name="_Toc17633"/>
      <w:bookmarkStart w:id="1" w:name="_Toc86575460"/>
      <w:r>
        <w:rPr>
          <w:rFonts w:ascii="仿宋_GB2312" w:eastAsia="仿宋_GB2312" w:hAnsi="仿宋_GB2312" w:cs="仿宋_GB2312" w:hint="eastAsia"/>
          <w:color w:val="000000"/>
          <w:sz w:val="32"/>
          <w:szCs w:val="32"/>
        </w:rPr>
        <w:t>将高新区打造</w:t>
      </w:r>
      <w:proofErr w:type="gramStart"/>
      <w:r>
        <w:rPr>
          <w:rFonts w:ascii="仿宋_GB2312" w:eastAsia="仿宋_GB2312" w:hAnsi="仿宋_GB2312" w:cs="仿宋_GB2312" w:hint="eastAsia"/>
          <w:color w:val="000000"/>
          <w:sz w:val="32"/>
          <w:szCs w:val="32"/>
        </w:rPr>
        <w:t>成</w:t>
      </w:r>
      <w:bookmarkStart w:id="2" w:name="_Hlk51426399"/>
      <w:r>
        <w:rPr>
          <w:rFonts w:ascii="仿宋_GB2312" w:eastAsia="仿宋_GB2312" w:hAnsi="仿宋_GB2312" w:cs="仿宋_GB2312" w:hint="eastAsia"/>
          <w:color w:val="000000"/>
          <w:sz w:val="32"/>
          <w:szCs w:val="32"/>
        </w:rPr>
        <w:t>全省</w:t>
      </w:r>
      <w:proofErr w:type="gramEnd"/>
      <w:r>
        <w:rPr>
          <w:rFonts w:ascii="仿宋_GB2312" w:eastAsia="仿宋_GB2312" w:hAnsi="仿宋_GB2312" w:cs="仿宋_GB2312" w:hint="eastAsia"/>
          <w:color w:val="000000"/>
          <w:sz w:val="32"/>
          <w:szCs w:val="32"/>
        </w:rPr>
        <w:t>北斗</w:t>
      </w:r>
      <w:bookmarkEnd w:id="2"/>
      <w:r>
        <w:rPr>
          <w:rFonts w:ascii="仿宋_GB2312" w:eastAsia="仿宋_GB2312" w:hAnsi="仿宋_GB2312" w:cs="仿宋_GB2312" w:hint="eastAsia"/>
          <w:color w:val="000000"/>
          <w:sz w:val="32"/>
          <w:szCs w:val="32"/>
        </w:rPr>
        <w:t>融合创新发展引领区</w:t>
      </w:r>
      <w:bookmarkStart w:id="3" w:name="_Toc86575461"/>
      <w:bookmarkStart w:id="4" w:name="_Toc1617"/>
      <w:bookmarkEnd w:id="0"/>
      <w:bookmarkEnd w:id="1"/>
      <w:r>
        <w:rPr>
          <w:rFonts w:ascii="仿宋_GB2312" w:eastAsia="仿宋_GB2312" w:hAnsi="仿宋_GB2312" w:cs="仿宋_GB2312" w:hint="eastAsia"/>
          <w:color w:val="000000"/>
          <w:sz w:val="32"/>
          <w:szCs w:val="32"/>
        </w:rPr>
        <w:t>、中部北斗创新应用示范先导区</w:t>
      </w:r>
      <w:bookmarkStart w:id="5" w:name="_Toc86575462"/>
      <w:bookmarkStart w:id="6" w:name="_Toc27099"/>
      <w:bookmarkEnd w:id="3"/>
      <w:bookmarkEnd w:id="4"/>
      <w:r>
        <w:rPr>
          <w:rFonts w:ascii="仿宋_GB2312" w:eastAsia="仿宋_GB2312" w:hAnsi="仿宋_GB2312" w:cs="仿宋_GB2312" w:hint="eastAsia"/>
          <w:color w:val="000000"/>
          <w:sz w:val="32"/>
          <w:szCs w:val="32"/>
        </w:rPr>
        <w:t>、全国北斗时空产业核心集聚区</w:t>
      </w:r>
      <w:bookmarkEnd w:id="5"/>
      <w:bookmarkEnd w:id="6"/>
      <w:r>
        <w:rPr>
          <w:rFonts w:ascii="仿宋_GB2312" w:eastAsia="仿宋_GB2312" w:hAnsi="仿宋_GB2312" w:cs="仿宋_GB2312" w:hint="eastAsia"/>
          <w:color w:val="000000"/>
          <w:sz w:val="32"/>
          <w:szCs w:val="32"/>
        </w:rPr>
        <w:t>。到2025年，力争形成百亿级产业集群。</w:t>
      </w:r>
    </w:p>
    <w:p w14:paraId="5BD262EF"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312A5885"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4092BD29" w14:textId="77777777" w:rsidR="00027DB6" w:rsidRDefault="00000000">
      <w:pPr>
        <w:autoSpaceDN w:val="0"/>
        <w:spacing w:line="520" w:lineRule="exact"/>
        <w:ind w:firstLineChars="200" w:firstLine="640"/>
        <w:rPr>
          <w:rFonts w:ascii="仿宋_GB2312" w:eastAsia="仿宋_GB2312" w:hAnsi="仿宋_GB2312" w:cs="仿宋_GB2312"/>
          <w:color w:val="000000"/>
          <w:spacing w:val="-6"/>
          <w:sz w:val="32"/>
          <w:szCs w:val="32"/>
        </w:rPr>
      </w:pPr>
      <w:r>
        <w:rPr>
          <w:rFonts w:ascii="仿宋_GB2312" w:eastAsia="仿宋_GB2312" w:hAnsi="仿宋_GB2312" w:cs="仿宋_GB2312" w:hint="eastAsia"/>
          <w:b/>
          <w:bCs/>
          <w:color w:val="000000"/>
          <w:sz w:val="32"/>
          <w:szCs w:val="32"/>
          <w:shd w:val="clear" w:color="auto" w:fill="FFFFFF"/>
        </w:rPr>
        <w:t>9.网络安全产业。</w:t>
      </w:r>
      <w:r>
        <w:rPr>
          <w:rFonts w:ascii="仿宋_GB2312" w:eastAsia="仿宋_GB2312" w:hAnsi="仿宋_GB2312" w:cs="仿宋_GB2312" w:hint="eastAsia"/>
          <w:color w:val="000000"/>
          <w:sz w:val="32"/>
          <w:szCs w:val="32"/>
        </w:rPr>
        <w:t>依托启明星辰、新华三、360、芯</w:t>
      </w:r>
      <w:proofErr w:type="gramStart"/>
      <w:r>
        <w:rPr>
          <w:rFonts w:ascii="仿宋_GB2312" w:eastAsia="仿宋_GB2312" w:hAnsi="仿宋_GB2312" w:cs="仿宋_GB2312" w:hint="eastAsia"/>
          <w:color w:val="000000"/>
          <w:sz w:val="32"/>
          <w:szCs w:val="32"/>
        </w:rPr>
        <w:t>盾网安</w:t>
      </w:r>
      <w:proofErr w:type="gramEnd"/>
      <w:r>
        <w:rPr>
          <w:rFonts w:ascii="仿宋_GB2312" w:eastAsia="仿宋_GB2312" w:hAnsi="仿宋_GB2312" w:cs="仿宋_GB2312" w:hint="eastAsia"/>
          <w:color w:val="000000"/>
          <w:sz w:val="32"/>
          <w:szCs w:val="32"/>
        </w:rPr>
        <w:t>、信源信息、信安通信等全国知名的网络安全骨干企业，围绕网络安全产业产品、应用、服务三大重点领域，重点发展物联网安全、工业互联网安全、云安全、移动安全、大数据安全等，力争在部分细分领域跻身国内领先行列，网络空间综合实力明显提升</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打造郑州市网络安全产业的创新孵化基地、河南省网络安全产业的军地合作示范基地</w:t>
      </w:r>
      <w:r>
        <w:rPr>
          <w:rFonts w:ascii="仿宋_GB2312" w:eastAsia="仿宋_GB2312" w:hAnsi="仿宋_GB2312" w:cs="仿宋_GB2312" w:hint="eastAsia"/>
          <w:color w:val="000000"/>
          <w:spacing w:val="-6"/>
          <w:sz w:val="32"/>
          <w:szCs w:val="32"/>
        </w:rPr>
        <w:t>。到2025年，网络安全产业规模达到300亿元。</w:t>
      </w:r>
    </w:p>
    <w:p w14:paraId="586F9560"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4BC268A7"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责任单位：各园区运营中心</w:t>
      </w:r>
    </w:p>
    <w:p w14:paraId="7C35B444"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10.新材料产业。</w:t>
      </w:r>
      <w:r>
        <w:rPr>
          <w:rFonts w:ascii="仿宋_GB2312" w:eastAsia="仿宋_GB2312" w:hAnsi="仿宋_GB2312" w:cs="仿宋_GB2312" w:hint="eastAsia"/>
          <w:color w:val="000000"/>
          <w:kern w:val="0"/>
          <w:sz w:val="32"/>
          <w:szCs w:val="32"/>
          <w:shd w:val="clear" w:color="auto" w:fill="FFFFFF"/>
          <w:lang w:bidi="ar"/>
        </w:rPr>
        <w:t>支持河南工业大学、郑州磨料磨具磨削研究所等科研院所开展超硬材料</w:t>
      </w:r>
      <w:proofErr w:type="gramStart"/>
      <w:r>
        <w:rPr>
          <w:rFonts w:ascii="仿宋_GB2312" w:eastAsia="仿宋_GB2312" w:hAnsi="仿宋_GB2312" w:cs="仿宋_GB2312" w:hint="eastAsia"/>
          <w:color w:val="000000"/>
          <w:kern w:val="0"/>
          <w:sz w:val="32"/>
          <w:szCs w:val="32"/>
          <w:shd w:val="clear" w:color="auto" w:fill="FFFFFF"/>
          <w:lang w:bidi="ar"/>
        </w:rPr>
        <w:t>领域第</w:t>
      </w:r>
      <w:proofErr w:type="gramEnd"/>
      <w:r>
        <w:rPr>
          <w:rFonts w:ascii="仿宋_GB2312" w:eastAsia="仿宋_GB2312" w:hAnsi="仿宋_GB2312" w:cs="仿宋_GB2312" w:hint="eastAsia"/>
          <w:color w:val="000000"/>
          <w:kern w:val="0"/>
          <w:sz w:val="32"/>
          <w:szCs w:val="32"/>
          <w:shd w:val="clear" w:color="auto" w:fill="FFFFFF"/>
          <w:lang w:bidi="ar"/>
        </w:rPr>
        <w:t>三代半导体功率器件超高导热金刚石材料和大功率激光/高</w:t>
      </w:r>
      <w:proofErr w:type="gramStart"/>
      <w:r>
        <w:rPr>
          <w:rFonts w:ascii="仿宋_GB2312" w:eastAsia="仿宋_GB2312" w:hAnsi="仿宋_GB2312" w:cs="仿宋_GB2312" w:hint="eastAsia"/>
          <w:color w:val="000000"/>
          <w:kern w:val="0"/>
          <w:sz w:val="32"/>
          <w:szCs w:val="32"/>
          <w:shd w:val="clear" w:color="auto" w:fill="FFFFFF"/>
          <w:lang w:bidi="ar"/>
        </w:rPr>
        <w:t>功率做波</w:t>
      </w:r>
      <w:proofErr w:type="gramEnd"/>
      <w:r>
        <w:rPr>
          <w:rFonts w:ascii="仿宋_GB2312" w:eastAsia="仿宋_GB2312" w:hAnsi="仿宋_GB2312" w:cs="仿宋_GB2312" w:hint="eastAsia"/>
          <w:color w:val="000000"/>
          <w:kern w:val="0"/>
          <w:sz w:val="32"/>
          <w:szCs w:val="32"/>
          <w:shd w:val="clear" w:color="auto" w:fill="FFFFFF"/>
          <w:lang w:bidi="ar"/>
        </w:rPr>
        <w:t>/X射线用金刚石窗口材料的技术研究，突破先进半导体新材料领域敏感材料的敏感机理与工艺，实现硅-</w:t>
      </w:r>
      <w:proofErr w:type="gramStart"/>
      <w:r>
        <w:rPr>
          <w:rFonts w:ascii="仿宋_GB2312" w:eastAsia="仿宋_GB2312" w:hAnsi="仿宋_GB2312" w:cs="仿宋_GB2312" w:hint="eastAsia"/>
          <w:color w:val="000000"/>
          <w:kern w:val="0"/>
          <w:sz w:val="32"/>
          <w:szCs w:val="32"/>
          <w:shd w:val="clear" w:color="auto" w:fill="FFFFFF"/>
          <w:lang w:bidi="ar"/>
        </w:rPr>
        <w:t>硅键合</w:t>
      </w:r>
      <w:proofErr w:type="gramEnd"/>
      <w:r>
        <w:rPr>
          <w:rFonts w:ascii="仿宋_GB2312" w:eastAsia="仿宋_GB2312" w:hAnsi="仿宋_GB2312" w:cs="仿宋_GB2312" w:hint="eastAsia"/>
          <w:color w:val="000000"/>
          <w:kern w:val="0"/>
          <w:sz w:val="32"/>
          <w:szCs w:val="32"/>
          <w:shd w:val="clear" w:color="auto" w:fill="FFFFFF"/>
          <w:lang w:bidi="ar"/>
        </w:rPr>
        <w:t>工艺、硅薄膜工艺、金属薄膜工艺等领域的工艺技术创新，开发电子级大尺寸单晶金刚石、窗口片用多晶金刚石和金刚石散热材料等创新产品。</w:t>
      </w:r>
      <w:r>
        <w:rPr>
          <w:rFonts w:ascii="仿宋_GB2312" w:eastAsia="仿宋_GB2312" w:hAnsi="仿宋_GB2312" w:cs="仿宋_GB2312" w:hint="eastAsia"/>
          <w:color w:val="000000"/>
          <w:sz w:val="32"/>
          <w:szCs w:val="32"/>
        </w:rPr>
        <w:t>到2025年，全</w:t>
      </w:r>
      <w:r>
        <w:rPr>
          <w:rFonts w:ascii="仿宋_GB2312" w:eastAsia="仿宋_GB2312" w:hAnsi="仿宋_GB2312" w:cs="仿宋_GB2312"/>
          <w:color w:val="000000"/>
          <w:sz w:val="32"/>
          <w:szCs w:val="32"/>
        </w:rPr>
        <w:t>区</w:t>
      </w:r>
      <w:r>
        <w:rPr>
          <w:rFonts w:ascii="仿宋_GB2312" w:eastAsia="仿宋_GB2312" w:hAnsi="仿宋_GB2312" w:cs="仿宋_GB2312" w:hint="eastAsia"/>
          <w:color w:val="000000"/>
          <w:sz w:val="32"/>
          <w:szCs w:val="32"/>
        </w:rPr>
        <w:t>新材料产业产值突破</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亿元。</w:t>
      </w:r>
    </w:p>
    <w:p w14:paraId="3351A098"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5D8AC5DA"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2FD525D8"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11.</w:t>
      </w:r>
      <w:proofErr w:type="gramStart"/>
      <w:r>
        <w:rPr>
          <w:rFonts w:ascii="仿宋_GB2312" w:eastAsia="仿宋_GB2312" w:hAnsi="仿宋_GB2312" w:cs="仿宋_GB2312" w:hint="eastAsia"/>
          <w:b/>
          <w:bCs/>
          <w:color w:val="000000"/>
          <w:kern w:val="0"/>
          <w:sz w:val="32"/>
          <w:szCs w:val="32"/>
          <w:shd w:val="clear" w:color="auto" w:fill="FFFFFF"/>
          <w:lang w:bidi="ar"/>
        </w:rPr>
        <w:t>先进算力产业</w:t>
      </w:r>
      <w:proofErr w:type="gramEnd"/>
      <w:r>
        <w:rPr>
          <w:rFonts w:ascii="仿宋_GB2312" w:eastAsia="仿宋_GB2312" w:hAnsi="仿宋_GB2312" w:cs="仿宋_GB2312" w:hint="eastAsia"/>
          <w:b/>
          <w:bCs/>
          <w:color w:val="000000"/>
          <w:kern w:val="0"/>
          <w:sz w:val="32"/>
          <w:szCs w:val="32"/>
          <w:shd w:val="clear" w:color="auto" w:fill="FFFFFF"/>
          <w:lang w:bidi="ar"/>
        </w:rPr>
        <w:t>。</w:t>
      </w:r>
      <w:r>
        <w:rPr>
          <w:rFonts w:ascii="仿宋_GB2312" w:eastAsia="仿宋_GB2312" w:hAnsi="仿宋_GB2312" w:cs="仿宋_GB2312" w:hint="eastAsia"/>
          <w:color w:val="000000"/>
          <w:kern w:val="0"/>
          <w:sz w:val="32"/>
          <w:szCs w:val="32"/>
          <w:shd w:val="clear" w:color="auto" w:fill="FFFFFF"/>
          <w:lang w:bidi="ar"/>
        </w:rPr>
        <w:t>布局</w:t>
      </w:r>
      <w:proofErr w:type="gramStart"/>
      <w:r>
        <w:rPr>
          <w:rFonts w:ascii="仿宋_GB2312" w:eastAsia="仿宋_GB2312" w:hAnsi="仿宋_GB2312" w:cs="仿宋_GB2312" w:hint="eastAsia"/>
          <w:color w:val="000000"/>
          <w:kern w:val="0"/>
          <w:sz w:val="32"/>
          <w:szCs w:val="32"/>
          <w:shd w:val="clear" w:color="auto" w:fill="FFFFFF"/>
          <w:lang w:bidi="ar"/>
        </w:rPr>
        <w:t>建设智算中心</w:t>
      </w:r>
      <w:proofErr w:type="gramEnd"/>
      <w:r>
        <w:rPr>
          <w:rFonts w:ascii="仿宋_GB2312" w:eastAsia="仿宋_GB2312" w:hAnsi="仿宋_GB2312" w:cs="仿宋_GB2312" w:hint="eastAsia"/>
          <w:color w:val="000000"/>
          <w:kern w:val="0"/>
          <w:sz w:val="32"/>
          <w:szCs w:val="32"/>
          <w:shd w:val="clear" w:color="auto" w:fill="FFFFFF"/>
          <w:lang w:bidi="ar"/>
        </w:rPr>
        <w:t>、边缘数据中心，谋划打造全省个人</w:t>
      </w:r>
      <w:proofErr w:type="gramStart"/>
      <w:r>
        <w:rPr>
          <w:rFonts w:ascii="仿宋_GB2312" w:eastAsia="仿宋_GB2312" w:hAnsi="仿宋_GB2312" w:cs="仿宋_GB2312" w:hint="eastAsia"/>
          <w:color w:val="000000"/>
          <w:kern w:val="0"/>
          <w:sz w:val="32"/>
          <w:szCs w:val="32"/>
          <w:shd w:val="clear" w:color="auto" w:fill="FFFFFF"/>
          <w:lang w:bidi="ar"/>
        </w:rPr>
        <w:t>算力应用</w:t>
      </w:r>
      <w:proofErr w:type="gramEnd"/>
      <w:r>
        <w:rPr>
          <w:rFonts w:ascii="仿宋_GB2312" w:eastAsia="仿宋_GB2312" w:hAnsi="仿宋_GB2312" w:cs="仿宋_GB2312" w:hint="eastAsia"/>
          <w:color w:val="000000"/>
          <w:kern w:val="0"/>
          <w:sz w:val="32"/>
          <w:szCs w:val="32"/>
          <w:shd w:val="clear" w:color="auto" w:fill="FFFFFF"/>
          <w:lang w:bidi="ar"/>
        </w:rPr>
        <w:t>示范区。</w:t>
      </w:r>
      <w:r>
        <w:rPr>
          <w:rFonts w:ascii="仿宋_GB2312" w:eastAsia="仿宋_GB2312" w:hAnsi="仿宋_GB2312" w:cs="仿宋_GB2312" w:hint="eastAsia"/>
          <w:color w:val="000000"/>
          <w:sz w:val="32"/>
          <w:szCs w:val="32"/>
        </w:rPr>
        <w:t>集聚商汤科技、本源量子等龙头企业，共同</w:t>
      </w:r>
      <w:r>
        <w:rPr>
          <w:rFonts w:ascii="仿宋_GB2312" w:eastAsia="仿宋_GB2312" w:hAnsi="仿宋_GB2312" w:cs="仿宋_GB2312" w:hint="eastAsia"/>
          <w:color w:val="000000"/>
          <w:kern w:val="0"/>
          <w:sz w:val="32"/>
          <w:szCs w:val="32"/>
          <w:shd w:val="clear" w:color="auto" w:fill="FFFFFF"/>
          <w:lang w:bidi="ar"/>
        </w:rPr>
        <w:t>推动</w:t>
      </w:r>
      <w:proofErr w:type="gramStart"/>
      <w:r>
        <w:rPr>
          <w:rFonts w:ascii="仿宋_GB2312" w:eastAsia="仿宋_GB2312" w:hAnsi="仿宋_GB2312" w:cs="仿宋_GB2312" w:hint="eastAsia"/>
          <w:color w:val="000000"/>
          <w:kern w:val="0"/>
          <w:sz w:val="32"/>
          <w:szCs w:val="32"/>
          <w:shd w:val="clear" w:color="auto" w:fill="FFFFFF"/>
          <w:lang w:bidi="ar"/>
        </w:rPr>
        <w:t>算力产业</w:t>
      </w:r>
      <w:proofErr w:type="gramEnd"/>
      <w:r>
        <w:rPr>
          <w:rFonts w:ascii="仿宋_GB2312" w:eastAsia="仿宋_GB2312" w:hAnsi="仿宋_GB2312" w:cs="仿宋_GB2312" w:hint="eastAsia"/>
          <w:color w:val="000000"/>
          <w:kern w:val="0"/>
          <w:sz w:val="32"/>
          <w:szCs w:val="32"/>
          <w:shd w:val="clear" w:color="auto" w:fill="FFFFFF"/>
          <w:lang w:bidi="ar"/>
        </w:rPr>
        <w:t>基础研究、应用研究、技术研发到产业化的全链条布局。到2025年，</w:t>
      </w:r>
      <w:proofErr w:type="gramStart"/>
      <w:r>
        <w:rPr>
          <w:rFonts w:ascii="仿宋_GB2312" w:eastAsia="仿宋_GB2312" w:hAnsi="仿宋_GB2312" w:cs="仿宋_GB2312" w:hint="eastAsia"/>
          <w:color w:val="000000"/>
          <w:kern w:val="0"/>
          <w:sz w:val="32"/>
          <w:szCs w:val="32"/>
          <w:shd w:val="clear" w:color="auto" w:fill="FFFFFF"/>
          <w:lang w:bidi="ar"/>
        </w:rPr>
        <w:t>新引育先进算力产业</w:t>
      </w:r>
      <w:proofErr w:type="gramEnd"/>
      <w:r>
        <w:rPr>
          <w:rFonts w:ascii="仿宋_GB2312" w:eastAsia="仿宋_GB2312" w:hAnsi="仿宋_GB2312" w:cs="仿宋_GB2312" w:hint="eastAsia"/>
          <w:color w:val="000000"/>
          <w:kern w:val="0"/>
          <w:sz w:val="32"/>
          <w:szCs w:val="32"/>
          <w:shd w:val="clear" w:color="auto" w:fill="FFFFFF"/>
          <w:lang w:bidi="ar"/>
        </w:rPr>
        <w:t>上下游企业50家以上，为千家企业及科研机构</w:t>
      </w:r>
      <w:proofErr w:type="gramStart"/>
      <w:r>
        <w:rPr>
          <w:rFonts w:ascii="仿宋_GB2312" w:eastAsia="仿宋_GB2312" w:hAnsi="仿宋_GB2312" w:cs="仿宋_GB2312" w:hint="eastAsia"/>
          <w:color w:val="000000"/>
          <w:kern w:val="0"/>
          <w:sz w:val="32"/>
          <w:szCs w:val="32"/>
          <w:shd w:val="clear" w:color="auto" w:fill="FFFFFF"/>
          <w:lang w:bidi="ar"/>
        </w:rPr>
        <w:t>提供算力服务</w:t>
      </w:r>
      <w:proofErr w:type="gramEnd"/>
      <w:r>
        <w:rPr>
          <w:rFonts w:ascii="仿宋_GB2312" w:eastAsia="仿宋_GB2312" w:hAnsi="仿宋_GB2312" w:cs="仿宋_GB2312" w:hint="eastAsia"/>
          <w:color w:val="000000"/>
          <w:kern w:val="0"/>
          <w:sz w:val="32"/>
          <w:szCs w:val="32"/>
          <w:shd w:val="clear" w:color="auto" w:fill="FFFFFF"/>
          <w:lang w:bidi="ar"/>
        </w:rPr>
        <w:t>，在智能机器人、智能制造、智慧医疗、智慧城市等领域开发一批应用场景，为农业、金融、生物制药、材料制造、航空航天、水利、环保、气象等行业</w:t>
      </w:r>
      <w:proofErr w:type="gramStart"/>
      <w:r>
        <w:rPr>
          <w:rFonts w:ascii="仿宋_GB2312" w:eastAsia="仿宋_GB2312" w:hAnsi="仿宋_GB2312" w:cs="仿宋_GB2312" w:hint="eastAsia"/>
          <w:color w:val="000000"/>
          <w:kern w:val="0"/>
          <w:sz w:val="32"/>
          <w:szCs w:val="32"/>
          <w:shd w:val="clear" w:color="auto" w:fill="FFFFFF"/>
          <w:lang w:bidi="ar"/>
        </w:rPr>
        <w:t>提供算力赋能</w:t>
      </w:r>
      <w:proofErr w:type="gramEnd"/>
      <w:r>
        <w:rPr>
          <w:rFonts w:ascii="仿宋_GB2312" w:eastAsia="仿宋_GB2312" w:hAnsi="仿宋_GB2312" w:cs="仿宋_GB2312" w:hint="eastAsia"/>
          <w:color w:val="000000"/>
          <w:kern w:val="0"/>
          <w:sz w:val="32"/>
          <w:szCs w:val="32"/>
          <w:shd w:val="clear" w:color="auto" w:fill="FFFFFF"/>
          <w:lang w:bidi="ar"/>
        </w:rPr>
        <w:t>。</w:t>
      </w:r>
    </w:p>
    <w:p w14:paraId="1F19ADA8"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3727C5DF"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0BDECC90" w14:textId="77777777" w:rsidR="00027DB6" w:rsidRDefault="00000000">
      <w:pPr>
        <w:spacing w:line="520" w:lineRule="exact"/>
        <w:ind w:firstLineChars="200" w:firstLine="640"/>
        <w:rPr>
          <w:rFonts w:ascii="仿宋_GB2312" w:eastAsia="仿宋_GB2312" w:hAnsi="仿宋_GB2312" w:cs="仿宋_GB2312"/>
          <w:color w:val="000000"/>
          <w:spacing w:val="-6"/>
          <w:kern w:val="0"/>
          <w:sz w:val="32"/>
          <w:szCs w:val="32"/>
          <w:lang w:bidi="ar"/>
        </w:rPr>
      </w:pPr>
      <w:r>
        <w:rPr>
          <w:rFonts w:ascii="仿宋_GB2312" w:eastAsia="仿宋_GB2312" w:hAnsi="仿宋_GB2312" w:cs="仿宋_GB2312" w:hint="eastAsia"/>
          <w:b/>
          <w:bCs/>
          <w:color w:val="000000"/>
          <w:kern w:val="0"/>
          <w:sz w:val="32"/>
          <w:szCs w:val="32"/>
          <w:lang w:bidi="ar"/>
        </w:rPr>
        <w:t>12.高端装备制造。</w:t>
      </w:r>
      <w:r>
        <w:rPr>
          <w:rFonts w:ascii="仿宋_GB2312" w:eastAsia="仿宋_GB2312" w:hAnsi="仿宋_GB2312" w:cs="仿宋_GB2312" w:hint="eastAsia"/>
          <w:color w:val="000000"/>
          <w:kern w:val="0"/>
          <w:sz w:val="32"/>
          <w:szCs w:val="32"/>
          <w:lang w:bidi="ar"/>
        </w:rPr>
        <w:t>围绕聚焦机器人、汽车电池、新兴智能装备等新兴领域加快布局。机器人领域，引进清华-郑州清智机器人创新中心、</w:t>
      </w:r>
      <w:proofErr w:type="gramStart"/>
      <w:r>
        <w:rPr>
          <w:rFonts w:ascii="仿宋_GB2312" w:eastAsia="仿宋_GB2312" w:hAnsi="仿宋_GB2312" w:cs="仿宋_GB2312" w:hint="eastAsia"/>
          <w:color w:val="000000"/>
          <w:kern w:val="0"/>
          <w:sz w:val="32"/>
          <w:szCs w:val="32"/>
          <w:lang w:bidi="ar"/>
        </w:rPr>
        <w:t>亮风台</w:t>
      </w:r>
      <w:proofErr w:type="gramEnd"/>
      <w:r>
        <w:rPr>
          <w:rFonts w:ascii="仿宋_GB2312" w:eastAsia="仿宋_GB2312" w:hAnsi="仿宋_GB2312" w:cs="仿宋_GB2312" w:hint="eastAsia"/>
          <w:color w:val="000000"/>
          <w:kern w:val="0"/>
          <w:sz w:val="32"/>
          <w:szCs w:val="32"/>
          <w:lang w:bidi="ar"/>
        </w:rPr>
        <w:t>AR智能终端基地、优必选创新中心等创新项目，开展智能机器人控制软件、机器人深度学习等基础技术研究</w:t>
      </w:r>
      <w:r>
        <w:rPr>
          <w:rFonts w:ascii="仿宋_GB2312" w:eastAsia="仿宋_GB2312" w:hAnsi="仿宋_GB2312" w:cs="仿宋_GB2312" w:hint="eastAsia"/>
          <w:color w:val="000000"/>
          <w:spacing w:val="-6"/>
          <w:kern w:val="0"/>
          <w:sz w:val="32"/>
          <w:szCs w:val="32"/>
          <w:lang w:bidi="ar"/>
        </w:rPr>
        <w:t>。汽车电池领域，</w:t>
      </w:r>
      <w:proofErr w:type="gramStart"/>
      <w:r>
        <w:rPr>
          <w:rFonts w:ascii="仿宋_GB2312" w:eastAsia="仿宋_GB2312" w:hAnsi="仿宋_GB2312" w:cs="仿宋_GB2312" w:hint="eastAsia"/>
          <w:color w:val="000000"/>
          <w:spacing w:val="-6"/>
          <w:kern w:val="0"/>
          <w:sz w:val="32"/>
          <w:szCs w:val="32"/>
          <w:lang w:bidi="ar"/>
        </w:rPr>
        <w:t>依托欣旺达</w:t>
      </w:r>
      <w:proofErr w:type="gramEnd"/>
      <w:r>
        <w:rPr>
          <w:rFonts w:ascii="仿宋_GB2312" w:eastAsia="仿宋_GB2312" w:hAnsi="仿宋_GB2312" w:cs="仿宋_GB2312" w:hint="eastAsia"/>
          <w:color w:val="000000"/>
          <w:spacing w:val="-6"/>
          <w:kern w:val="0"/>
          <w:sz w:val="32"/>
          <w:szCs w:val="32"/>
          <w:lang w:bidi="ar"/>
        </w:rPr>
        <w:t>、宇通等重</w:t>
      </w:r>
      <w:r>
        <w:rPr>
          <w:rFonts w:ascii="仿宋_GB2312" w:eastAsia="仿宋_GB2312" w:hAnsi="仿宋_GB2312" w:cs="仿宋_GB2312" w:hint="eastAsia"/>
          <w:color w:val="000000"/>
          <w:spacing w:val="-6"/>
          <w:kern w:val="0"/>
          <w:sz w:val="32"/>
          <w:szCs w:val="32"/>
          <w:lang w:bidi="ar"/>
        </w:rPr>
        <w:lastRenderedPageBreak/>
        <w:t>点项目，强化动力电池和燃料电池平台建设，为全市构建新能源汽车全产业</w:t>
      </w:r>
      <w:proofErr w:type="gramStart"/>
      <w:r>
        <w:rPr>
          <w:rFonts w:ascii="仿宋_GB2312" w:eastAsia="仿宋_GB2312" w:hAnsi="仿宋_GB2312" w:cs="仿宋_GB2312" w:hint="eastAsia"/>
          <w:color w:val="000000"/>
          <w:spacing w:val="-6"/>
          <w:kern w:val="0"/>
          <w:sz w:val="32"/>
          <w:szCs w:val="32"/>
          <w:lang w:bidi="ar"/>
        </w:rPr>
        <w:t>链发展</w:t>
      </w:r>
      <w:proofErr w:type="gramEnd"/>
      <w:r>
        <w:rPr>
          <w:rFonts w:ascii="仿宋_GB2312" w:eastAsia="仿宋_GB2312" w:hAnsi="仿宋_GB2312" w:cs="仿宋_GB2312" w:hint="eastAsia"/>
          <w:color w:val="000000"/>
          <w:spacing w:val="-6"/>
          <w:kern w:val="0"/>
          <w:sz w:val="32"/>
          <w:szCs w:val="32"/>
          <w:lang w:bidi="ar"/>
        </w:rPr>
        <w:t>提供支撑。新兴智能装备领域，</w:t>
      </w:r>
      <w:r>
        <w:rPr>
          <w:rFonts w:ascii="仿宋_GB2312" w:eastAsia="仿宋_GB2312" w:hAnsi="仿宋_GB2312" w:cs="仿宋_GB2312" w:hint="eastAsia"/>
          <w:color w:val="000000"/>
          <w:spacing w:val="-6"/>
          <w:kern w:val="0"/>
          <w:sz w:val="32"/>
          <w:szCs w:val="32"/>
          <w:shd w:val="clear" w:color="auto" w:fill="FFFFFF"/>
          <w:lang w:bidi="ar"/>
        </w:rPr>
        <w:t>大力引导企业围绕装备产业链前后端环节，积极发展研发设计、试验验证、技术咨询等服务型制造，驱动产业增值。到2025年，高端装备制造产值规模超过300亿元，培育1-2家国内领先的高端装备龙头企业，10家以上国内装备行业专精特新“小巨人”企业，50家以上产业</w:t>
      </w:r>
      <w:proofErr w:type="gramStart"/>
      <w:r>
        <w:rPr>
          <w:rFonts w:ascii="仿宋_GB2312" w:eastAsia="仿宋_GB2312" w:hAnsi="仿宋_GB2312" w:cs="仿宋_GB2312" w:hint="eastAsia"/>
          <w:color w:val="000000"/>
          <w:spacing w:val="-6"/>
          <w:kern w:val="0"/>
          <w:sz w:val="32"/>
          <w:szCs w:val="32"/>
          <w:shd w:val="clear" w:color="auto" w:fill="FFFFFF"/>
          <w:lang w:bidi="ar"/>
        </w:rPr>
        <w:t>链配套</w:t>
      </w:r>
      <w:proofErr w:type="gramEnd"/>
      <w:r>
        <w:rPr>
          <w:rFonts w:ascii="仿宋_GB2312" w:eastAsia="仿宋_GB2312" w:hAnsi="仿宋_GB2312" w:cs="仿宋_GB2312" w:hint="eastAsia"/>
          <w:color w:val="000000"/>
          <w:spacing w:val="-6"/>
          <w:kern w:val="0"/>
          <w:sz w:val="32"/>
          <w:szCs w:val="32"/>
          <w:shd w:val="clear" w:color="auto" w:fill="FFFFFF"/>
          <w:lang w:bidi="ar"/>
        </w:rPr>
        <w:t>优势企业，高端装备首（台）套产品达到10项。</w:t>
      </w:r>
    </w:p>
    <w:p w14:paraId="7D5A6DE6"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11371C99"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0A50DFCB"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13.生命健康产业。</w:t>
      </w:r>
      <w:r>
        <w:rPr>
          <w:rFonts w:ascii="仿宋_GB2312" w:eastAsia="仿宋_GB2312" w:hAnsi="仿宋_GB2312" w:cs="仿宋_GB2312" w:hint="eastAsia"/>
          <w:color w:val="000000"/>
          <w:sz w:val="32"/>
          <w:szCs w:val="32"/>
        </w:rPr>
        <w:t>围绕生物制药、高端化学制药、现代中药和高端医疗器械等领域，支持郑州大学、</w:t>
      </w:r>
      <w:proofErr w:type="gramStart"/>
      <w:r>
        <w:rPr>
          <w:rFonts w:ascii="仿宋_GB2312" w:eastAsia="仿宋_GB2312" w:hAnsi="仿宋_GB2312" w:cs="仿宋_GB2312" w:hint="eastAsia"/>
          <w:color w:val="000000"/>
          <w:sz w:val="32"/>
          <w:szCs w:val="32"/>
        </w:rPr>
        <w:t>太</w:t>
      </w:r>
      <w:proofErr w:type="gramEnd"/>
      <w:r>
        <w:rPr>
          <w:rFonts w:ascii="仿宋_GB2312" w:eastAsia="仿宋_GB2312" w:hAnsi="仿宋_GB2312" w:cs="仿宋_GB2312" w:hint="eastAsia"/>
          <w:color w:val="000000"/>
          <w:sz w:val="32"/>
          <w:szCs w:val="32"/>
        </w:rPr>
        <w:t>龙药业等高校院所和龙头企业推行</w:t>
      </w:r>
      <w:r>
        <w:rPr>
          <w:rFonts w:ascii="仿宋_GB2312" w:eastAsia="仿宋_GB2312" w:hAnsi="仿宋_GB2312" w:cs="仿宋_GB2312"/>
          <w:color w:val="000000"/>
          <w:sz w:val="32"/>
          <w:szCs w:val="32"/>
        </w:rPr>
        <w:t>以产业为主导</w:t>
      </w:r>
      <w:r>
        <w:rPr>
          <w:rFonts w:ascii="仿宋_GB2312" w:eastAsia="仿宋_GB2312" w:hAnsi="仿宋_GB2312" w:cs="仿宋_GB2312" w:hint="eastAsia"/>
          <w:color w:val="000000"/>
          <w:sz w:val="32"/>
          <w:szCs w:val="32"/>
        </w:rPr>
        <w:t>的数字化新药研发、AI辅助新药研发、数字化临床研究管理，在特色中药</w:t>
      </w:r>
      <w:r>
        <w:rPr>
          <w:rFonts w:ascii="仿宋_GB2312" w:eastAsia="仿宋_GB2312" w:hAnsi="仿宋_GB2312" w:cs="仿宋_GB2312"/>
          <w:color w:val="000000"/>
          <w:sz w:val="32"/>
          <w:szCs w:val="32"/>
        </w:rPr>
        <w:t>、高端</w:t>
      </w:r>
      <w:r>
        <w:rPr>
          <w:rFonts w:ascii="仿宋_GB2312" w:eastAsia="仿宋_GB2312" w:hAnsi="仿宋_GB2312" w:cs="仿宋_GB2312" w:hint="eastAsia"/>
          <w:color w:val="000000"/>
          <w:sz w:val="32"/>
          <w:szCs w:val="32"/>
        </w:rPr>
        <w:t>诊疗器械</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体外诊断等特色优势领域形成一批具有较高知名度和影响力的生物医药品牌。鼓励开发智能化监测预警、远程治疗、健康管理和公共卫生管理等系统，构建数据驱动的数字健康服务新体系，形成精准化智能健康服务新模式。到2025年，</w:t>
      </w:r>
      <w:r>
        <w:rPr>
          <w:rFonts w:ascii="仿宋_GB2312" w:eastAsia="仿宋_GB2312" w:hAnsi="仿宋_GB2312" w:cs="仿宋_GB2312"/>
          <w:color w:val="000000"/>
          <w:sz w:val="32"/>
          <w:szCs w:val="32"/>
        </w:rPr>
        <w:t>全区</w:t>
      </w:r>
      <w:r>
        <w:rPr>
          <w:rFonts w:ascii="仿宋_GB2312" w:eastAsia="仿宋_GB2312" w:hAnsi="仿宋_GB2312" w:cs="仿宋_GB2312" w:hint="eastAsia"/>
          <w:color w:val="000000"/>
          <w:sz w:val="32"/>
          <w:szCs w:val="32"/>
        </w:rPr>
        <w:t>生命健康产业规模达到</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亿元以上。</w:t>
      </w:r>
    </w:p>
    <w:p w14:paraId="5BA629CA"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109E0952"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19D84796" w14:textId="77777777" w:rsidR="00027DB6" w:rsidRDefault="00000000">
      <w:pPr>
        <w:spacing w:line="520" w:lineRule="exact"/>
        <w:ind w:firstLineChars="200" w:firstLine="640"/>
        <w:rPr>
          <w:rFonts w:ascii="仿宋_GB2312" w:eastAsia="仿宋_GB2312" w:hAnsi="仿宋_GB2312" w:cs="仿宋_GB2312"/>
          <w:color w:val="000000"/>
          <w:spacing w:val="-6"/>
          <w:sz w:val="32"/>
          <w:szCs w:val="32"/>
        </w:rPr>
      </w:pPr>
      <w:r>
        <w:rPr>
          <w:rFonts w:ascii="仿宋_GB2312" w:eastAsia="仿宋_GB2312" w:hAnsi="仿宋_GB2312" w:cs="仿宋_GB2312" w:hint="eastAsia"/>
          <w:b/>
          <w:bCs/>
          <w:color w:val="000000"/>
          <w:sz w:val="32"/>
          <w:szCs w:val="32"/>
        </w:rPr>
        <w:t>14.平台经济。</w:t>
      </w:r>
      <w:r>
        <w:rPr>
          <w:rFonts w:ascii="仿宋_GB2312" w:eastAsia="仿宋_GB2312" w:hAnsi="仿宋_GB2312" w:cs="仿宋_GB2312" w:hint="eastAsia"/>
          <w:color w:val="000000"/>
          <w:sz w:val="32"/>
          <w:szCs w:val="32"/>
        </w:rPr>
        <w:t>支持工业互联网平台、创新创业平台、物流平台、生活服务平台等特定领域专业型互联网平台建设。工业互联网平台领域，加快推进大数据、云计算、边缘计算、人工智能、区块链、数字孪生、虚拟现实、增强现实等新兴前沿技术与工业互联网平台的融合应用，制定重点工业互联</w:t>
      </w:r>
      <w:r>
        <w:rPr>
          <w:rFonts w:ascii="仿宋_GB2312" w:eastAsia="仿宋_GB2312" w:hAnsi="仿宋_GB2312" w:cs="仿宋_GB2312" w:hint="eastAsia"/>
          <w:color w:val="000000"/>
          <w:sz w:val="32"/>
          <w:szCs w:val="32"/>
        </w:rPr>
        <w:lastRenderedPageBreak/>
        <w:t>网平台培育专项行动方案，培育5个以上重点工业互联网平台。创新创业平台领域，整合优势双创资源，整合升级创新创业服务平台，面向中小企业及高校创业大学生开放共享资源。物流平台领域，加快推进DHL</w:t>
      </w:r>
      <w:proofErr w:type="gramStart"/>
      <w:r>
        <w:rPr>
          <w:rFonts w:ascii="仿宋_GB2312" w:eastAsia="仿宋_GB2312" w:hAnsi="仿宋_GB2312" w:cs="仿宋_GB2312" w:hint="eastAsia"/>
          <w:color w:val="000000"/>
          <w:sz w:val="32"/>
          <w:szCs w:val="32"/>
        </w:rPr>
        <w:t>物流园</w:t>
      </w:r>
      <w:proofErr w:type="gramEnd"/>
      <w:r>
        <w:rPr>
          <w:rFonts w:ascii="仿宋_GB2312" w:eastAsia="仿宋_GB2312" w:hAnsi="仿宋_GB2312" w:cs="仿宋_GB2312" w:hint="eastAsia"/>
          <w:color w:val="000000"/>
          <w:sz w:val="32"/>
          <w:szCs w:val="32"/>
        </w:rPr>
        <w:t>建设，强化区域性综合物流服务节点作用，积极鼓励企业依托大数据、人工智能等技术加强对供应链的优化集成，积极发展第四方物流，大力推广数字仓库、可信仓单、金融监管等新技术。生活服务平台领域，总结</w:t>
      </w:r>
      <w:proofErr w:type="gramStart"/>
      <w:r>
        <w:rPr>
          <w:rFonts w:ascii="仿宋_GB2312" w:eastAsia="仿宋_GB2312" w:hAnsi="仿宋_GB2312" w:cs="仿宋_GB2312" w:hint="eastAsia"/>
          <w:color w:val="000000"/>
          <w:sz w:val="32"/>
          <w:szCs w:val="32"/>
        </w:rPr>
        <w:t>锅圈食汇</w:t>
      </w:r>
      <w:proofErr w:type="gramEnd"/>
      <w:r>
        <w:rPr>
          <w:rFonts w:ascii="仿宋_GB2312" w:eastAsia="仿宋_GB2312" w:hAnsi="仿宋_GB2312" w:cs="仿宋_GB2312" w:hint="eastAsia"/>
          <w:color w:val="000000"/>
          <w:sz w:val="32"/>
          <w:szCs w:val="32"/>
        </w:rPr>
        <w:t>、酒便利等龙头企业培育模式，支持行业龙头企业垂直整合餐饮、外卖、家政、商超、</w:t>
      </w:r>
      <w:r>
        <w:rPr>
          <w:rFonts w:ascii="仿宋_GB2312" w:eastAsia="仿宋_GB2312" w:hAnsi="仿宋_GB2312" w:cs="仿宋_GB2312" w:hint="eastAsia"/>
          <w:color w:val="000000"/>
          <w:spacing w:val="-6"/>
          <w:sz w:val="32"/>
          <w:szCs w:val="32"/>
        </w:rPr>
        <w:t>住宿等生活服务资源，打造提供精准生活服务的开放型平台。</w:t>
      </w:r>
    </w:p>
    <w:p w14:paraId="193F1332"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牵头单位：创新发展局</w:t>
      </w:r>
    </w:p>
    <w:p w14:paraId="23D02681" w14:textId="77777777" w:rsidR="00027DB6" w:rsidRDefault="00000000">
      <w:pPr>
        <w:spacing w:line="52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责任单位：社会事业局、创新协同中心、各园区运营中心</w:t>
      </w:r>
    </w:p>
    <w:p w14:paraId="0361E554" w14:textId="77777777" w:rsidR="00027DB6" w:rsidRDefault="00000000">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w:t>
      </w:r>
      <w:r>
        <w:rPr>
          <w:rFonts w:ascii="楷体_GB2312" w:eastAsia="楷体_GB2312" w:hAnsi="楷体_GB2312" w:cs="楷体_GB2312" w:hint="eastAsia"/>
          <w:color w:val="000000"/>
          <w:kern w:val="0"/>
          <w:sz w:val="32"/>
          <w:szCs w:val="32"/>
          <w:lang w:bidi="ar"/>
        </w:rPr>
        <w:t>实施企业数字赋能创新工程</w:t>
      </w:r>
    </w:p>
    <w:p w14:paraId="5DA77F69"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15.百企诊断专项行动。</w:t>
      </w:r>
      <w:r>
        <w:rPr>
          <w:rFonts w:ascii="仿宋_GB2312" w:eastAsia="仿宋_GB2312" w:hAnsi="仿宋_GB2312" w:cs="仿宋_GB2312" w:hint="eastAsia"/>
          <w:color w:val="000000"/>
          <w:kern w:val="0"/>
          <w:sz w:val="32"/>
          <w:szCs w:val="32"/>
          <w:lang w:bidi="ar"/>
        </w:rPr>
        <w:t>通过政府购买服务的方式，依托数字创新研究智库、行业专家、优秀服务机构等“智改数转”服务团队，为百家重点工业企业提供分类智能化诊断服务，为企业“画像”，</w:t>
      </w:r>
      <w:proofErr w:type="gramStart"/>
      <w:r>
        <w:rPr>
          <w:rFonts w:ascii="仿宋_GB2312" w:eastAsia="仿宋_GB2312" w:hAnsi="仿宋_GB2312" w:cs="仿宋_GB2312" w:hint="eastAsia"/>
          <w:color w:val="000000"/>
          <w:kern w:val="0"/>
          <w:sz w:val="32"/>
          <w:szCs w:val="32"/>
          <w:lang w:bidi="ar"/>
        </w:rPr>
        <w:t>研判企业</w:t>
      </w:r>
      <w:proofErr w:type="gramEnd"/>
      <w:r>
        <w:rPr>
          <w:rFonts w:ascii="仿宋_GB2312" w:eastAsia="仿宋_GB2312" w:hAnsi="仿宋_GB2312" w:cs="仿宋_GB2312" w:hint="eastAsia"/>
          <w:color w:val="000000"/>
          <w:kern w:val="0"/>
          <w:sz w:val="32"/>
          <w:szCs w:val="32"/>
          <w:lang w:bidi="ar"/>
        </w:rPr>
        <w:t>数字化所处阶段、瓶颈问题、转型需求，厘清企业生产经营的机理、流程、工艺，找准痛点、难点、堵点，建立“</w:t>
      </w:r>
      <w:proofErr w:type="gramStart"/>
      <w:r>
        <w:rPr>
          <w:rFonts w:ascii="仿宋_GB2312" w:eastAsia="仿宋_GB2312" w:hAnsi="仿宋_GB2312" w:cs="仿宋_GB2312" w:hint="eastAsia"/>
          <w:color w:val="000000"/>
          <w:kern w:val="0"/>
          <w:sz w:val="32"/>
          <w:szCs w:val="32"/>
          <w:lang w:bidi="ar"/>
        </w:rPr>
        <w:t>一</w:t>
      </w:r>
      <w:proofErr w:type="gramEnd"/>
      <w:r>
        <w:rPr>
          <w:rFonts w:ascii="仿宋_GB2312" w:eastAsia="仿宋_GB2312" w:hAnsi="仿宋_GB2312" w:cs="仿宋_GB2312" w:hint="eastAsia"/>
          <w:color w:val="000000"/>
          <w:kern w:val="0"/>
          <w:sz w:val="32"/>
          <w:szCs w:val="32"/>
          <w:lang w:bidi="ar"/>
        </w:rPr>
        <w:t>企一档”，推动智能制造技术资源与企业深度对接，</w:t>
      </w:r>
      <w:r>
        <w:rPr>
          <w:rFonts w:ascii="仿宋_GB2312" w:eastAsia="仿宋_GB2312" w:hAnsi="仿宋_GB2312" w:cs="仿宋_GB2312" w:hint="eastAsia"/>
          <w:color w:val="000000"/>
          <w:kern w:val="0"/>
          <w:sz w:val="32"/>
          <w:szCs w:val="32"/>
          <w:shd w:val="clear" w:color="auto" w:fill="FFFFFF"/>
          <w:lang w:bidi="ar"/>
        </w:rPr>
        <w:t>通过提升全区重点工业企业智能制造水平带动全区</w:t>
      </w:r>
      <w:r>
        <w:rPr>
          <w:rFonts w:ascii="仿宋_GB2312" w:eastAsia="仿宋_GB2312" w:hAnsi="仿宋_GB2312" w:cs="仿宋_GB2312" w:hint="eastAsia"/>
          <w:color w:val="000000"/>
          <w:kern w:val="0"/>
          <w:sz w:val="32"/>
          <w:szCs w:val="32"/>
          <w:lang w:bidi="ar"/>
        </w:rPr>
        <w:t>劳动生产率稳步提升。</w:t>
      </w:r>
    </w:p>
    <w:p w14:paraId="7DCFCC50"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牵头单位：创新协同中心</w:t>
      </w:r>
    </w:p>
    <w:p w14:paraId="27DE0BDB"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责任单位：创新发展局、各园区运营中心</w:t>
      </w:r>
    </w:p>
    <w:p w14:paraId="0C798E87"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16.</w:t>
      </w:r>
      <w:proofErr w:type="gramStart"/>
      <w:r>
        <w:rPr>
          <w:rFonts w:ascii="仿宋_GB2312" w:eastAsia="仿宋_GB2312" w:hAnsi="仿宋_GB2312" w:cs="仿宋_GB2312" w:hint="eastAsia"/>
          <w:b/>
          <w:bCs/>
          <w:color w:val="000000"/>
          <w:kern w:val="0"/>
          <w:sz w:val="32"/>
          <w:szCs w:val="32"/>
          <w:lang w:bidi="ar"/>
        </w:rPr>
        <w:t>百企数创</w:t>
      </w:r>
      <w:proofErr w:type="gramEnd"/>
      <w:r>
        <w:rPr>
          <w:rFonts w:ascii="仿宋_GB2312" w:eastAsia="仿宋_GB2312" w:hAnsi="仿宋_GB2312" w:cs="仿宋_GB2312" w:hint="eastAsia"/>
          <w:b/>
          <w:bCs/>
          <w:color w:val="000000"/>
          <w:kern w:val="0"/>
          <w:sz w:val="32"/>
          <w:szCs w:val="32"/>
          <w:lang w:bidi="ar"/>
        </w:rPr>
        <w:t>专项行动。</w:t>
      </w:r>
      <w:r>
        <w:rPr>
          <w:rFonts w:ascii="仿宋_GB2312" w:eastAsia="仿宋_GB2312" w:hAnsi="仿宋_GB2312" w:cs="仿宋_GB2312" w:hint="eastAsia"/>
          <w:color w:val="000000"/>
          <w:kern w:val="0"/>
          <w:sz w:val="32"/>
          <w:szCs w:val="32"/>
          <w:lang w:bidi="ar"/>
        </w:rPr>
        <w:t>重点围绕量子科技、类脑智能、未来网络、虚拟现实、区块链等五大领域，制定技术路线图谱。依托高校院所和百家数字创新型企业，参与各级重点项</w:t>
      </w:r>
      <w:r>
        <w:rPr>
          <w:rFonts w:ascii="仿宋_GB2312" w:eastAsia="仿宋_GB2312" w:hAnsi="仿宋_GB2312" w:cs="仿宋_GB2312" w:hint="eastAsia"/>
          <w:color w:val="000000"/>
          <w:kern w:val="0"/>
          <w:sz w:val="32"/>
          <w:szCs w:val="32"/>
          <w:lang w:bidi="ar"/>
        </w:rPr>
        <w:lastRenderedPageBreak/>
        <w:t>目研究计划，量子科技领域重点突破量子计算、量子精密测量核心器件和装置制备关键技术；类脑智能领域重点突破人机混合增强智能、感知识别、知识计算、认知推理、运动执行等关键共性技术；未来网络领域重点突破太赫兹通信、通信感知一体化、通信与人工智能融合、安全隐私计算、</w:t>
      </w:r>
      <w:proofErr w:type="gramStart"/>
      <w:r>
        <w:rPr>
          <w:rFonts w:ascii="仿宋_GB2312" w:eastAsia="仿宋_GB2312" w:hAnsi="仿宋_GB2312" w:cs="仿宋_GB2312" w:hint="eastAsia"/>
          <w:color w:val="000000"/>
          <w:kern w:val="0"/>
          <w:sz w:val="32"/>
          <w:szCs w:val="32"/>
          <w:lang w:bidi="ar"/>
        </w:rPr>
        <w:t>跨链互联</w:t>
      </w:r>
      <w:proofErr w:type="gramEnd"/>
      <w:r>
        <w:rPr>
          <w:rFonts w:ascii="仿宋_GB2312" w:eastAsia="仿宋_GB2312" w:hAnsi="仿宋_GB2312" w:cs="仿宋_GB2312" w:hint="eastAsia"/>
          <w:color w:val="000000"/>
          <w:kern w:val="0"/>
          <w:sz w:val="32"/>
          <w:szCs w:val="32"/>
          <w:lang w:bidi="ar"/>
        </w:rPr>
        <w:t>互通等核心技术；虚拟现实领域重点突破动作捕捉、位置定位、行为智能建模、数字孪生、3D显示与音效、</w:t>
      </w:r>
      <w:proofErr w:type="gramStart"/>
      <w:r>
        <w:rPr>
          <w:rFonts w:ascii="仿宋_GB2312" w:eastAsia="仿宋_GB2312" w:hAnsi="仿宋_GB2312" w:cs="仿宋_GB2312" w:hint="eastAsia"/>
          <w:color w:val="000000"/>
          <w:kern w:val="0"/>
          <w:sz w:val="32"/>
          <w:szCs w:val="32"/>
          <w:lang w:bidi="ar"/>
        </w:rPr>
        <w:t>触觉力觉反馈</w:t>
      </w:r>
      <w:proofErr w:type="gramEnd"/>
      <w:r>
        <w:rPr>
          <w:rFonts w:ascii="仿宋_GB2312" w:eastAsia="仿宋_GB2312" w:hAnsi="仿宋_GB2312" w:cs="仿宋_GB2312" w:hint="eastAsia"/>
          <w:color w:val="000000"/>
          <w:kern w:val="0"/>
          <w:sz w:val="32"/>
          <w:szCs w:val="32"/>
          <w:lang w:bidi="ar"/>
        </w:rPr>
        <w:t>、体感</w:t>
      </w:r>
      <w:proofErr w:type="gramStart"/>
      <w:r>
        <w:rPr>
          <w:rFonts w:ascii="仿宋_GB2312" w:eastAsia="仿宋_GB2312" w:hAnsi="仿宋_GB2312" w:cs="仿宋_GB2312" w:hint="eastAsia"/>
          <w:color w:val="000000"/>
          <w:kern w:val="0"/>
          <w:sz w:val="32"/>
          <w:szCs w:val="32"/>
          <w:lang w:bidi="ar"/>
        </w:rPr>
        <w:t>交互等</w:t>
      </w:r>
      <w:proofErr w:type="gramEnd"/>
      <w:r>
        <w:rPr>
          <w:rFonts w:ascii="仿宋_GB2312" w:eastAsia="仿宋_GB2312" w:hAnsi="仿宋_GB2312" w:cs="仿宋_GB2312" w:hint="eastAsia"/>
          <w:color w:val="000000"/>
          <w:kern w:val="0"/>
          <w:sz w:val="32"/>
          <w:szCs w:val="32"/>
          <w:lang w:bidi="ar"/>
        </w:rPr>
        <w:t>关键技术；区块链领域重点突破分布式存储数据库、加密算法、共识机制、智能合约、侧链与跨链、区块链数据、网络架构和运行协议等关键技术。</w:t>
      </w:r>
    </w:p>
    <w:p w14:paraId="2E5D8CD6"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55F0C5A2"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责任单位：各园区运营中心</w:t>
      </w:r>
    </w:p>
    <w:p w14:paraId="10DAB42B"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17.百</w:t>
      </w:r>
      <w:proofErr w:type="gramStart"/>
      <w:r>
        <w:rPr>
          <w:rFonts w:ascii="仿宋_GB2312" w:eastAsia="仿宋_GB2312" w:hAnsi="仿宋_GB2312" w:cs="仿宋_GB2312" w:hint="eastAsia"/>
          <w:b/>
          <w:bCs/>
          <w:color w:val="000000"/>
          <w:kern w:val="0"/>
          <w:sz w:val="32"/>
          <w:szCs w:val="32"/>
          <w:lang w:bidi="ar"/>
        </w:rPr>
        <w:t>企智改</w:t>
      </w:r>
      <w:proofErr w:type="gramEnd"/>
      <w:r>
        <w:rPr>
          <w:rFonts w:ascii="仿宋_GB2312" w:eastAsia="仿宋_GB2312" w:hAnsi="仿宋_GB2312" w:cs="仿宋_GB2312" w:hint="eastAsia"/>
          <w:b/>
          <w:bCs/>
          <w:color w:val="000000"/>
          <w:kern w:val="0"/>
          <w:sz w:val="32"/>
          <w:szCs w:val="32"/>
          <w:lang w:bidi="ar"/>
        </w:rPr>
        <w:t>专项行动。</w:t>
      </w:r>
      <w:r>
        <w:rPr>
          <w:rFonts w:ascii="仿宋_GB2312" w:eastAsia="仿宋_GB2312" w:hAnsi="仿宋_GB2312" w:cs="仿宋_GB2312" w:hint="eastAsia"/>
          <w:color w:val="000000"/>
          <w:kern w:val="0"/>
          <w:sz w:val="32"/>
          <w:szCs w:val="32"/>
          <w:lang w:bidi="ar"/>
        </w:rPr>
        <w:t>通过智能化改造，推动百家规上工业企业转型升级。鼓励企业开展以“设备换芯、生产换线、机器换人”为主的智能化改造，支持工业企业运用数字化、网络化技术改造生产设备，促进成套智能装备向自动化、智能化、标准化、集成化、节能化方向发展，推动先进工艺、信息技术与制造装备深度融合，提升核心装备和关键工序的数字化水平。加快智能车间、智能工厂、智能制造标杆企业建设，面向百企建立滚动实施项目计划培育库。鼓励金融机构创新</w:t>
      </w:r>
      <w:proofErr w:type="gramStart"/>
      <w:r>
        <w:rPr>
          <w:rFonts w:ascii="仿宋_GB2312" w:eastAsia="仿宋_GB2312" w:hAnsi="仿宋_GB2312" w:cs="仿宋_GB2312" w:hint="eastAsia"/>
          <w:color w:val="000000"/>
          <w:kern w:val="0"/>
          <w:sz w:val="32"/>
          <w:szCs w:val="32"/>
          <w:lang w:bidi="ar"/>
        </w:rPr>
        <w:t>推出智改专项</w:t>
      </w:r>
      <w:proofErr w:type="gramEnd"/>
      <w:r>
        <w:rPr>
          <w:rFonts w:ascii="仿宋_GB2312" w:eastAsia="仿宋_GB2312" w:hAnsi="仿宋_GB2312" w:cs="仿宋_GB2312" w:hint="eastAsia"/>
          <w:color w:val="000000"/>
          <w:kern w:val="0"/>
          <w:sz w:val="32"/>
          <w:szCs w:val="32"/>
          <w:lang w:bidi="ar"/>
        </w:rPr>
        <w:t>贷款金融产品，鼓励融资担保公司为</w:t>
      </w:r>
      <w:proofErr w:type="gramStart"/>
      <w:r>
        <w:rPr>
          <w:rFonts w:ascii="仿宋_GB2312" w:eastAsia="仿宋_GB2312" w:hAnsi="仿宋_GB2312" w:cs="仿宋_GB2312" w:hint="eastAsia"/>
          <w:color w:val="000000"/>
          <w:kern w:val="0"/>
          <w:sz w:val="32"/>
          <w:szCs w:val="32"/>
          <w:lang w:bidi="ar"/>
        </w:rPr>
        <w:t>智改数转</w:t>
      </w:r>
      <w:proofErr w:type="gramEnd"/>
      <w:r>
        <w:rPr>
          <w:rFonts w:ascii="仿宋_GB2312" w:eastAsia="仿宋_GB2312" w:hAnsi="仿宋_GB2312" w:cs="仿宋_GB2312" w:hint="eastAsia"/>
          <w:color w:val="000000"/>
          <w:kern w:val="0"/>
          <w:sz w:val="32"/>
          <w:szCs w:val="32"/>
          <w:lang w:bidi="ar"/>
        </w:rPr>
        <w:t>专项主体企业贷款提供担保，</w:t>
      </w:r>
      <w:proofErr w:type="gramStart"/>
      <w:r>
        <w:rPr>
          <w:rFonts w:ascii="仿宋_GB2312" w:eastAsia="仿宋_GB2312" w:hAnsi="仿宋_GB2312" w:cs="仿宋_GB2312" w:hint="eastAsia"/>
          <w:color w:val="000000"/>
          <w:kern w:val="0"/>
          <w:sz w:val="32"/>
          <w:szCs w:val="32"/>
          <w:lang w:bidi="ar"/>
        </w:rPr>
        <w:t>缓解智改融资</w:t>
      </w:r>
      <w:proofErr w:type="gramEnd"/>
      <w:r>
        <w:rPr>
          <w:rFonts w:ascii="仿宋_GB2312" w:eastAsia="仿宋_GB2312" w:hAnsi="仿宋_GB2312" w:cs="仿宋_GB2312" w:hint="eastAsia"/>
          <w:color w:val="000000"/>
          <w:kern w:val="0"/>
          <w:sz w:val="32"/>
          <w:szCs w:val="32"/>
          <w:lang w:bidi="ar"/>
        </w:rPr>
        <w:t>难题。</w:t>
      </w:r>
    </w:p>
    <w:p w14:paraId="313E80B5"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牵头单位：创新发展局</w:t>
      </w:r>
    </w:p>
    <w:p w14:paraId="45DC643D"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责任单位：创新协同中心、各园区运营中心</w:t>
      </w:r>
    </w:p>
    <w:p w14:paraId="32FE52C0" w14:textId="77777777" w:rsidR="00027DB6" w:rsidRDefault="00000000">
      <w:pPr>
        <w:spacing w:line="52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lang w:bidi="ar"/>
        </w:rPr>
        <w:t>18.百</w:t>
      </w:r>
      <w:proofErr w:type="gramStart"/>
      <w:r>
        <w:rPr>
          <w:rFonts w:ascii="仿宋_GB2312" w:eastAsia="仿宋_GB2312" w:hAnsi="仿宋_GB2312" w:cs="仿宋_GB2312" w:hint="eastAsia"/>
          <w:b/>
          <w:bCs/>
          <w:color w:val="000000"/>
          <w:kern w:val="0"/>
          <w:sz w:val="32"/>
          <w:szCs w:val="32"/>
          <w:lang w:bidi="ar"/>
        </w:rPr>
        <w:t>企数转</w:t>
      </w:r>
      <w:proofErr w:type="gramEnd"/>
      <w:r>
        <w:rPr>
          <w:rFonts w:ascii="仿宋_GB2312" w:eastAsia="仿宋_GB2312" w:hAnsi="仿宋_GB2312" w:cs="仿宋_GB2312" w:hint="eastAsia"/>
          <w:b/>
          <w:bCs/>
          <w:color w:val="000000"/>
          <w:kern w:val="0"/>
          <w:sz w:val="32"/>
          <w:szCs w:val="32"/>
          <w:lang w:bidi="ar"/>
        </w:rPr>
        <w:t>专项行动。</w:t>
      </w:r>
      <w:r>
        <w:rPr>
          <w:rFonts w:ascii="仿宋_GB2312" w:eastAsia="仿宋_GB2312" w:hAnsi="仿宋_GB2312" w:cs="仿宋_GB2312" w:hint="eastAsia"/>
          <w:color w:val="000000"/>
          <w:kern w:val="0"/>
          <w:sz w:val="32"/>
          <w:szCs w:val="32"/>
          <w:shd w:val="clear" w:color="auto" w:fill="FFFFFF"/>
          <w:lang w:bidi="ar"/>
        </w:rPr>
        <w:t>推动百家制造业重点企业利用互联网、物联网、</w:t>
      </w:r>
      <w:proofErr w:type="gramStart"/>
      <w:r>
        <w:rPr>
          <w:rFonts w:ascii="仿宋_GB2312" w:eastAsia="仿宋_GB2312" w:hAnsi="仿宋_GB2312" w:cs="仿宋_GB2312" w:hint="eastAsia"/>
          <w:color w:val="000000"/>
          <w:kern w:val="0"/>
          <w:sz w:val="32"/>
          <w:szCs w:val="32"/>
          <w:shd w:val="clear" w:color="auto" w:fill="FFFFFF"/>
          <w:lang w:bidi="ar"/>
        </w:rPr>
        <w:t>云计算</w:t>
      </w:r>
      <w:proofErr w:type="gramEnd"/>
      <w:r>
        <w:rPr>
          <w:rFonts w:ascii="仿宋_GB2312" w:eastAsia="仿宋_GB2312" w:hAnsi="仿宋_GB2312" w:cs="仿宋_GB2312" w:hint="eastAsia"/>
          <w:color w:val="000000"/>
          <w:kern w:val="0"/>
          <w:sz w:val="32"/>
          <w:szCs w:val="32"/>
          <w:shd w:val="clear" w:color="auto" w:fill="FFFFFF"/>
          <w:lang w:bidi="ar"/>
        </w:rPr>
        <w:t>等各类信息技术服务平台，积极开</w:t>
      </w:r>
      <w:r>
        <w:rPr>
          <w:rFonts w:ascii="仿宋_GB2312" w:eastAsia="仿宋_GB2312" w:hAnsi="仿宋_GB2312" w:cs="仿宋_GB2312" w:hint="eastAsia"/>
          <w:color w:val="000000"/>
          <w:kern w:val="0"/>
          <w:sz w:val="32"/>
          <w:szCs w:val="32"/>
          <w:shd w:val="clear" w:color="auto" w:fill="FFFFFF"/>
          <w:lang w:bidi="ar"/>
        </w:rPr>
        <w:lastRenderedPageBreak/>
        <w:t>展产品研发、生产、采购、销售和物流等信息化协作，实现企业间的协同和各个环节资源的共享，快速响应终端市场需求，有效缩短产品研发生产周期，提高研发设计、生产制造的柔性，提升企业生产效率和产品质量。鼓励具备条件的重点企业探索以总集成总承包、全生命周期管理、供应链管理、服务衍生制造等服务型制造新模式，推动互联网、智能传感、大数据挖掘分析等信息技术融合，推动企业由制造向“制造+服务”转型升级。</w:t>
      </w:r>
    </w:p>
    <w:p w14:paraId="61B95A60"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牵头单位：创新发展局</w:t>
      </w:r>
    </w:p>
    <w:p w14:paraId="1ECD11C8"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责任单位：创新协同中心、各园区运营中心</w:t>
      </w:r>
    </w:p>
    <w:p w14:paraId="3C2FF7A1"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19.</w:t>
      </w:r>
      <w:proofErr w:type="gramStart"/>
      <w:r>
        <w:rPr>
          <w:rFonts w:ascii="仿宋_GB2312" w:eastAsia="仿宋_GB2312" w:hAnsi="仿宋_GB2312" w:cs="仿宋_GB2312" w:hint="eastAsia"/>
          <w:b/>
          <w:bCs/>
          <w:color w:val="000000"/>
          <w:sz w:val="32"/>
          <w:szCs w:val="32"/>
          <w:shd w:val="clear" w:color="auto" w:fill="FFFFFF"/>
        </w:rPr>
        <w:t>百企上云</w:t>
      </w:r>
      <w:proofErr w:type="gramEnd"/>
      <w:r>
        <w:rPr>
          <w:rFonts w:ascii="仿宋_GB2312" w:eastAsia="仿宋_GB2312" w:hAnsi="仿宋_GB2312" w:cs="仿宋_GB2312" w:hint="eastAsia"/>
          <w:b/>
          <w:bCs/>
          <w:color w:val="000000"/>
          <w:sz w:val="32"/>
          <w:szCs w:val="32"/>
          <w:shd w:val="clear" w:color="auto" w:fill="FFFFFF"/>
        </w:rPr>
        <w:t>专项行动。</w:t>
      </w:r>
      <w:r>
        <w:rPr>
          <w:rFonts w:ascii="仿宋_GB2312" w:eastAsia="仿宋_GB2312" w:hAnsi="仿宋_GB2312" w:cs="仿宋_GB2312" w:hint="eastAsia"/>
          <w:color w:val="000000"/>
          <w:sz w:val="32"/>
          <w:szCs w:val="32"/>
          <w:shd w:val="clear" w:color="auto" w:fill="FFFFFF"/>
        </w:rPr>
        <w:t>落实河南省“企业上云上平台”提升行动计划、郑州市“百千企业”上云计划，针对不同行业、不同规模、不同发展阶段企业特点，分类引导百家工业企业上云上平台。重点打造10家工业互联网示范企业，引导推进大型企业生产设备联网上云，实现生产设备数据云端汇聚和在线管控。支持数字化服务商面向中小企业开发小型化、快速化、轻量化、低成本</w:t>
      </w:r>
      <w:proofErr w:type="gramStart"/>
      <w:r>
        <w:rPr>
          <w:rFonts w:ascii="仿宋_GB2312" w:eastAsia="仿宋_GB2312" w:hAnsi="仿宋_GB2312" w:cs="仿宋_GB2312" w:hint="eastAsia"/>
          <w:color w:val="000000"/>
          <w:sz w:val="32"/>
          <w:szCs w:val="32"/>
          <w:shd w:val="clear" w:color="auto" w:fill="FFFFFF"/>
        </w:rPr>
        <w:t>的云化应用</w:t>
      </w:r>
      <w:proofErr w:type="gramEnd"/>
      <w:r>
        <w:rPr>
          <w:rFonts w:ascii="仿宋_GB2312" w:eastAsia="仿宋_GB2312" w:hAnsi="仿宋_GB2312" w:cs="仿宋_GB2312" w:hint="eastAsia"/>
          <w:color w:val="000000"/>
          <w:sz w:val="32"/>
          <w:szCs w:val="32"/>
          <w:shd w:val="clear" w:color="auto" w:fill="FFFFFF"/>
        </w:rPr>
        <w:t>，搭建示范性应用场景，推动企业将研发设计、生产制造、运营管理等核心业务能力向互联网平台迁移。</w:t>
      </w:r>
    </w:p>
    <w:p w14:paraId="173BAA6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牵头单位：创新发展局、创新协同中心</w:t>
      </w:r>
    </w:p>
    <w:p w14:paraId="67047C11"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责任单位：各园区运营中心</w:t>
      </w:r>
    </w:p>
    <w:p w14:paraId="32188BCB"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20.百企</w:t>
      </w:r>
      <w:proofErr w:type="gramStart"/>
      <w:r>
        <w:rPr>
          <w:rFonts w:ascii="仿宋_GB2312" w:eastAsia="仿宋_GB2312" w:hAnsi="仿宋_GB2312" w:cs="仿宋_GB2312" w:hint="eastAsia"/>
          <w:b/>
          <w:bCs/>
          <w:color w:val="000000"/>
          <w:sz w:val="32"/>
          <w:szCs w:val="32"/>
        </w:rPr>
        <w:t>引领专项</w:t>
      </w:r>
      <w:proofErr w:type="gramEnd"/>
      <w:r>
        <w:rPr>
          <w:rFonts w:ascii="仿宋_GB2312" w:eastAsia="仿宋_GB2312" w:hAnsi="仿宋_GB2312" w:cs="仿宋_GB2312" w:hint="eastAsia"/>
          <w:b/>
          <w:bCs/>
          <w:color w:val="000000"/>
          <w:sz w:val="32"/>
          <w:szCs w:val="32"/>
        </w:rPr>
        <w:t>行动。</w:t>
      </w:r>
      <w:r>
        <w:rPr>
          <w:rFonts w:ascii="仿宋_GB2312" w:eastAsia="仿宋_GB2312" w:hAnsi="仿宋_GB2312" w:cs="仿宋_GB2312" w:hint="eastAsia"/>
          <w:color w:val="000000"/>
          <w:sz w:val="32"/>
          <w:szCs w:val="32"/>
        </w:rPr>
        <w:t>分级分类确定百家重点企业，对接武汉e-works、广州赛意、菲尼克斯(南京)等数字化头部机构以及腾讯、阿里、华为、海尔、富士康等龙头企业数字化部门，邀请行业专家开设智能工厂(车间)、灯塔工厂申建讲座，参观学习国内灯塔工厂管理经验，积极培育“小灯</w:t>
      </w:r>
      <w:r>
        <w:rPr>
          <w:rFonts w:ascii="仿宋_GB2312" w:eastAsia="仿宋_GB2312" w:hAnsi="仿宋_GB2312" w:cs="仿宋_GB2312" w:hint="eastAsia"/>
          <w:color w:val="000000"/>
          <w:sz w:val="32"/>
          <w:szCs w:val="32"/>
        </w:rPr>
        <w:lastRenderedPageBreak/>
        <w:t>塔”企业。支持重点企业开展数字技术相关标准的制定，将数字经济相关前沿新技术、新产品等转化为具有引领性、竞争力的团体标准，构建数字经济标准体系。鼓励优势企业向数字服务和综合服务提供商转型，支持世界</w:t>
      </w:r>
      <w:proofErr w:type="gramStart"/>
      <w:r>
        <w:rPr>
          <w:rFonts w:ascii="仿宋_GB2312" w:eastAsia="仿宋_GB2312" w:hAnsi="仿宋_GB2312" w:cs="仿宋_GB2312" w:hint="eastAsia"/>
          <w:color w:val="000000"/>
          <w:sz w:val="32"/>
          <w:szCs w:val="32"/>
        </w:rPr>
        <w:t>工厂网</w:t>
      </w:r>
      <w:proofErr w:type="gramEnd"/>
      <w:r>
        <w:rPr>
          <w:rFonts w:ascii="仿宋_GB2312" w:eastAsia="仿宋_GB2312" w:hAnsi="仿宋_GB2312" w:cs="仿宋_GB2312" w:hint="eastAsia"/>
          <w:color w:val="000000"/>
          <w:sz w:val="32"/>
          <w:szCs w:val="32"/>
        </w:rPr>
        <w:t>等平台快速发展，推动产业</w:t>
      </w:r>
      <w:proofErr w:type="gramStart"/>
      <w:r>
        <w:rPr>
          <w:rFonts w:ascii="仿宋_GB2312" w:eastAsia="仿宋_GB2312" w:hAnsi="仿宋_GB2312" w:cs="仿宋_GB2312" w:hint="eastAsia"/>
          <w:color w:val="000000"/>
          <w:sz w:val="32"/>
          <w:szCs w:val="32"/>
        </w:rPr>
        <w:t>链贸易</w:t>
      </w:r>
      <w:proofErr w:type="gramEnd"/>
      <w:r>
        <w:rPr>
          <w:rFonts w:ascii="仿宋_GB2312" w:eastAsia="仿宋_GB2312" w:hAnsi="仿宋_GB2312" w:cs="仿宋_GB2312" w:hint="eastAsia"/>
          <w:color w:val="000000"/>
          <w:sz w:val="32"/>
          <w:szCs w:val="32"/>
        </w:rPr>
        <w:t>数字化和智能化管理能力提升。</w:t>
      </w:r>
    </w:p>
    <w:p w14:paraId="72B7A8A2"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牵头单位：创新发展局</w:t>
      </w:r>
    </w:p>
    <w:p w14:paraId="0ACD5068"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责任单位：市场监管局、各园区运营中心</w:t>
      </w:r>
    </w:p>
    <w:p w14:paraId="01925B82" w14:textId="77777777" w:rsidR="00027DB6" w:rsidRDefault="00000000">
      <w:pPr>
        <w:pStyle w:val="a5"/>
        <w:spacing w:beforeAutospacing="0" w:afterAutospacing="0" w:line="520" w:lineRule="exact"/>
        <w:ind w:firstLineChars="200" w:firstLine="640"/>
        <w:jc w:val="both"/>
        <w:rPr>
          <w:rFonts w:ascii="楷体_GB2312" w:eastAsia="楷体_GB2312" w:hAnsi="楷体_GB2312" w:cs="楷体_GB2312"/>
          <w:color w:val="000000"/>
          <w:kern w:val="2"/>
          <w:sz w:val="32"/>
          <w:szCs w:val="32"/>
        </w:rPr>
      </w:pPr>
      <w:r>
        <w:rPr>
          <w:rFonts w:ascii="楷体_GB2312" w:eastAsia="楷体_GB2312" w:hAnsi="楷体_GB2312" w:cs="楷体_GB2312" w:hint="eastAsia"/>
          <w:color w:val="000000"/>
          <w:kern w:val="2"/>
          <w:sz w:val="32"/>
          <w:szCs w:val="32"/>
        </w:rPr>
        <w:t>（四）</w:t>
      </w:r>
      <w:r>
        <w:rPr>
          <w:rFonts w:ascii="楷体_GB2312" w:eastAsia="楷体_GB2312" w:hAnsi="楷体_GB2312" w:cs="楷体_GB2312" w:hint="eastAsia"/>
          <w:color w:val="000000"/>
          <w:sz w:val="32"/>
          <w:szCs w:val="32"/>
        </w:rPr>
        <w:t>实施数字治理体系提升工程</w:t>
      </w:r>
    </w:p>
    <w:p w14:paraId="66CD46C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rPr>
        <w:t>21.政务服务数字化。</w:t>
      </w:r>
      <w:r>
        <w:rPr>
          <w:rFonts w:ascii="仿宋_GB2312" w:eastAsia="仿宋_GB2312" w:hAnsi="仿宋_GB2312" w:cs="仿宋_GB2312" w:hint="eastAsia"/>
          <w:color w:val="000000"/>
          <w:sz w:val="32"/>
          <w:szCs w:val="32"/>
          <w:shd w:val="clear" w:color="auto" w:fill="FFFFFF"/>
        </w:rPr>
        <w:t>制定郑州高新区推进政务服务数字化改革行动方案，深化“一网通办，一次办成”政务服务改革。坚持“数据多跑路，群众少跑腿”理念，以“四减</w:t>
      </w:r>
      <w:proofErr w:type="gramStart"/>
      <w:r>
        <w:rPr>
          <w:rFonts w:ascii="仿宋_GB2312" w:eastAsia="仿宋_GB2312" w:hAnsi="仿宋_GB2312" w:cs="仿宋_GB2312" w:hint="eastAsia"/>
          <w:color w:val="000000"/>
          <w:sz w:val="32"/>
          <w:szCs w:val="32"/>
          <w:shd w:val="clear" w:color="auto" w:fill="FFFFFF"/>
        </w:rPr>
        <w:t>一</w:t>
      </w:r>
      <w:proofErr w:type="gramEnd"/>
      <w:r>
        <w:rPr>
          <w:rFonts w:ascii="仿宋_GB2312" w:eastAsia="仿宋_GB2312" w:hAnsi="仿宋_GB2312" w:cs="仿宋_GB2312" w:hint="eastAsia"/>
          <w:color w:val="000000"/>
          <w:sz w:val="32"/>
          <w:szCs w:val="32"/>
          <w:shd w:val="clear" w:color="auto" w:fill="FFFFFF"/>
        </w:rPr>
        <w:t>优”（减材料、减环节、减时限、减跑动、优流程）为有力抓手，大力推行“网上办”、“掌上办”、“帮办代办”、“免证办”、“就近办”等“非接触”式服务。加强信息共享，实现政务服务“两秒”（秒办、秒批）和“两免”（免证、免纸），更好满足企业群众办事需求，让政务服务事项从“可办”向“好办”“易办”转变，提高企业群众办事体验感和获得感。</w:t>
      </w:r>
    </w:p>
    <w:p w14:paraId="6C20C46A"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牵头单位：政务服务中心</w:t>
      </w:r>
    </w:p>
    <w:p w14:paraId="401BFB70"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责任单位：办事大厅各入驻部门</w:t>
      </w:r>
    </w:p>
    <w:p w14:paraId="0C89C4F1"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rPr>
        <w:t>22.民生保障数字化。</w:t>
      </w:r>
      <w:r>
        <w:rPr>
          <w:rFonts w:ascii="仿宋_GB2312" w:eastAsia="仿宋_GB2312" w:hAnsi="仿宋_GB2312" w:cs="仿宋_GB2312" w:hint="eastAsia"/>
          <w:color w:val="000000"/>
          <w:sz w:val="32"/>
          <w:szCs w:val="32"/>
          <w:shd w:val="clear" w:color="auto" w:fill="FFFFFF"/>
        </w:rPr>
        <w:t>制定郑州高新区推进民生保障数字化改革行动方案，结合实际组织医疗、教育、文化、体育、养老、民政等民生领域开展数字化需求调研和项目谋划。持续拓展阳光村务系统、智慧养老系统、教育数字化平台等数字化系统平台功能，对接市级部门积极申请建设智慧社区服务平台、生命健康管理服务平台、</w:t>
      </w:r>
      <w:proofErr w:type="gramStart"/>
      <w:r>
        <w:rPr>
          <w:rFonts w:ascii="仿宋_GB2312" w:eastAsia="仿宋_GB2312" w:hAnsi="仿宋_GB2312" w:cs="仿宋_GB2312" w:hint="eastAsia"/>
          <w:color w:val="000000"/>
          <w:sz w:val="32"/>
          <w:szCs w:val="32"/>
          <w:shd w:val="clear" w:color="auto" w:fill="FFFFFF"/>
        </w:rPr>
        <w:t>文旅资源</w:t>
      </w:r>
      <w:proofErr w:type="gramEnd"/>
      <w:r>
        <w:rPr>
          <w:rFonts w:ascii="仿宋_GB2312" w:eastAsia="仿宋_GB2312" w:hAnsi="仿宋_GB2312" w:cs="仿宋_GB2312" w:hint="eastAsia"/>
          <w:color w:val="000000"/>
          <w:sz w:val="32"/>
          <w:szCs w:val="32"/>
          <w:shd w:val="clear" w:color="auto" w:fill="FFFFFF"/>
        </w:rPr>
        <w:t>数字化供给平台</w:t>
      </w:r>
      <w:r>
        <w:rPr>
          <w:rFonts w:ascii="仿宋_GB2312" w:eastAsia="仿宋_GB2312" w:hAnsi="仿宋_GB2312" w:cs="仿宋_GB2312" w:hint="eastAsia"/>
          <w:color w:val="000000"/>
          <w:sz w:val="32"/>
          <w:szCs w:val="32"/>
          <w:shd w:val="clear" w:color="auto" w:fill="FFFFFF"/>
        </w:rPr>
        <w:lastRenderedPageBreak/>
        <w:t>等数字化平台区级试点，加快推动文化教育、医疗健康、会展旅游、体育健身等领域公共服务资源数字化供给和网络化服务，促进优质资源共享复用。</w:t>
      </w:r>
    </w:p>
    <w:p w14:paraId="1C550F72"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牵头单位：社会事业局</w:t>
      </w:r>
    </w:p>
    <w:p w14:paraId="063E3D3E"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pacing w:val="-11"/>
          <w:kern w:val="2"/>
          <w:sz w:val="32"/>
          <w:szCs w:val="32"/>
        </w:rPr>
      </w:pPr>
      <w:r>
        <w:rPr>
          <w:rFonts w:ascii="仿宋_GB2312" w:eastAsia="仿宋_GB2312" w:hAnsi="仿宋_GB2312" w:cs="仿宋_GB2312" w:hint="eastAsia"/>
          <w:color w:val="000000"/>
          <w:kern w:val="2"/>
          <w:sz w:val="32"/>
          <w:szCs w:val="32"/>
        </w:rPr>
        <w:t>责任单位：创</w:t>
      </w:r>
      <w:r>
        <w:rPr>
          <w:rFonts w:ascii="仿宋_GB2312" w:eastAsia="仿宋_GB2312" w:hAnsi="仿宋_GB2312" w:cs="仿宋_GB2312" w:hint="eastAsia"/>
          <w:color w:val="000000"/>
          <w:spacing w:val="-11"/>
          <w:kern w:val="2"/>
          <w:sz w:val="32"/>
          <w:szCs w:val="32"/>
        </w:rPr>
        <w:t>新发展局、人力资源局、环保安监局、各办事处</w:t>
      </w:r>
    </w:p>
    <w:p w14:paraId="1CC0292D"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23.科技创新数字化。</w:t>
      </w:r>
      <w:r>
        <w:rPr>
          <w:rFonts w:ascii="仿宋_GB2312" w:eastAsia="仿宋_GB2312" w:hAnsi="仿宋_GB2312" w:cs="仿宋_GB2312" w:hint="eastAsia"/>
          <w:color w:val="000000"/>
          <w:sz w:val="32"/>
          <w:szCs w:val="32"/>
          <w:shd w:val="clear" w:color="auto" w:fill="FFFFFF"/>
        </w:rPr>
        <w:t>制定郑州高新区推进科技创新数字化改革行动方案，</w:t>
      </w:r>
      <w:r>
        <w:rPr>
          <w:rFonts w:ascii="仿宋_GB2312" w:eastAsia="仿宋_GB2312" w:hAnsi="仿宋_GB2312" w:cs="仿宋_GB2312" w:hint="eastAsia"/>
          <w:color w:val="000000"/>
          <w:kern w:val="2"/>
          <w:sz w:val="32"/>
          <w:szCs w:val="32"/>
        </w:rPr>
        <w:t>持续迭代中原中小企业成长指数平台，完善创新积分体系，围绕关键核心技术攻关、战略科技力量、科技人才发展等领域，统筹谋划推进科技创新“揭榜挂帅”、新产品研发、未来实验室组建、科研设施开放共享、科技特派员及科研助理等创新事项。</w:t>
      </w:r>
    </w:p>
    <w:p w14:paraId="12F858ED"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牵头单位：创新发展局</w:t>
      </w:r>
    </w:p>
    <w:p w14:paraId="5C782AB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责任单位：人力资源局、各园区运营中心</w:t>
      </w:r>
    </w:p>
    <w:p w14:paraId="090B147C"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24.企业服务数字化。</w:t>
      </w:r>
      <w:r>
        <w:rPr>
          <w:rFonts w:ascii="仿宋_GB2312" w:eastAsia="仿宋_GB2312" w:hAnsi="仿宋_GB2312" w:cs="仿宋_GB2312" w:hint="eastAsia"/>
          <w:color w:val="000000"/>
          <w:kern w:val="2"/>
          <w:sz w:val="32"/>
          <w:szCs w:val="32"/>
        </w:rPr>
        <w:t xml:space="preserve">以产业大脑为依托，充分发挥领导驾驶舱+决策支撑、经济治理、产业监测和企业服务等“1+4”核心功能，为企业生产经营提供数字化赋能、为产业生态建设提供数字化服务、为经济治理和企业创新提供数字化手段，重点完善基于大数据、人工智能、区块链等新技术的统计监测和决策分析体系。组建数字经济专家委员会，聚焦政策落地跟踪、企业动态管理、服务评估优化，做好项目咨询、评估、论证和绩效评价等工作，提升经济治理的精准性、协调性和有效性。  </w:t>
      </w:r>
    </w:p>
    <w:p w14:paraId="091D8B67"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牵头单位：创新协同中心</w:t>
      </w:r>
    </w:p>
    <w:p w14:paraId="4D79A44A"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责任单位：创新发展局、各园区运营中心</w:t>
      </w:r>
    </w:p>
    <w:p w14:paraId="4EA09BB9"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25.城市运行数字化。</w:t>
      </w:r>
      <w:r>
        <w:rPr>
          <w:rFonts w:ascii="Times New Roman" w:eastAsia="仿宋_GB2312" w:hAnsi="Times New Roman"/>
          <w:bCs/>
          <w:color w:val="000000"/>
          <w:kern w:val="2"/>
          <w:sz w:val="32"/>
          <w:szCs w:val="32"/>
        </w:rPr>
        <w:t>以城市大脑为依托，</w:t>
      </w:r>
      <w:r>
        <w:rPr>
          <w:rFonts w:ascii="仿宋_GB2312" w:eastAsia="仿宋_GB2312" w:hAnsi="仿宋_GB2312" w:cs="仿宋_GB2312" w:hint="eastAsia"/>
          <w:color w:val="000000"/>
          <w:kern w:val="2"/>
          <w:sz w:val="32"/>
          <w:szCs w:val="32"/>
        </w:rPr>
        <w:t>加快整合城</w:t>
      </w:r>
      <w:r>
        <w:rPr>
          <w:rFonts w:ascii="仿宋_GB2312" w:eastAsia="仿宋_GB2312" w:hAnsi="仿宋_GB2312" w:cs="仿宋_GB2312" w:hint="eastAsia"/>
          <w:color w:val="000000"/>
          <w:kern w:val="2"/>
          <w:sz w:val="32"/>
          <w:szCs w:val="32"/>
        </w:rPr>
        <w:lastRenderedPageBreak/>
        <w:t>市管理、社会治理、</w:t>
      </w:r>
      <w:proofErr w:type="gramStart"/>
      <w:r>
        <w:rPr>
          <w:rFonts w:ascii="仿宋_GB2312" w:eastAsia="仿宋_GB2312" w:hAnsi="仿宋_GB2312" w:cs="仿宋_GB2312" w:hint="eastAsia"/>
          <w:color w:val="000000"/>
          <w:kern w:val="2"/>
          <w:sz w:val="32"/>
          <w:szCs w:val="32"/>
        </w:rPr>
        <w:t>物联感知</w:t>
      </w:r>
      <w:proofErr w:type="gramEnd"/>
      <w:r>
        <w:rPr>
          <w:rFonts w:ascii="仿宋_GB2312" w:eastAsia="仿宋_GB2312" w:hAnsi="仿宋_GB2312" w:cs="仿宋_GB2312" w:hint="eastAsia"/>
          <w:color w:val="000000"/>
          <w:kern w:val="2"/>
          <w:sz w:val="32"/>
          <w:szCs w:val="32"/>
        </w:rPr>
        <w:t>等多个领域的业务系统数据，汇聚城市生产、生活、运行的各类数据，</w:t>
      </w:r>
      <w:proofErr w:type="gramStart"/>
      <w:r>
        <w:rPr>
          <w:rFonts w:ascii="Times New Roman" w:eastAsia="仿宋_GB2312" w:hAnsi="Times New Roman"/>
          <w:bCs/>
          <w:color w:val="000000"/>
          <w:kern w:val="2"/>
          <w:sz w:val="32"/>
          <w:szCs w:val="32"/>
        </w:rPr>
        <w:t>共享物联感知</w:t>
      </w:r>
      <w:proofErr w:type="gramEnd"/>
      <w:r>
        <w:rPr>
          <w:rFonts w:ascii="Times New Roman" w:eastAsia="仿宋_GB2312" w:hAnsi="Times New Roman"/>
          <w:bCs/>
          <w:color w:val="000000"/>
          <w:kern w:val="2"/>
          <w:sz w:val="32"/>
          <w:szCs w:val="32"/>
        </w:rPr>
        <w:t>数据，融合视频联网数据，归集网格排查数据，</w:t>
      </w:r>
      <w:r>
        <w:rPr>
          <w:rFonts w:ascii="Times New Roman" w:eastAsia="仿宋_GB2312" w:hAnsi="Times New Roman" w:hint="eastAsia"/>
          <w:bCs/>
          <w:color w:val="000000"/>
          <w:kern w:val="2"/>
          <w:sz w:val="32"/>
          <w:szCs w:val="32"/>
        </w:rPr>
        <w:t>加快</w:t>
      </w:r>
      <w:r>
        <w:rPr>
          <w:rFonts w:ascii="仿宋_GB2312" w:eastAsia="仿宋_GB2312" w:hAnsi="仿宋_GB2312" w:cs="仿宋_GB2312" w:hint="eastAsia"/>
          <w:color w:val="000000"/>
          <w:kern w:val="2"/>
          <w:sz w:val="32"/>
          <w:szCs w:val="32"/>
        </w:rPr>
        <w:t>建设以“人、地、物、情、事、组织”为重点内容的社会治理综合数据库。建立完善</w:t>
      </w:r>
      <w:r>
        <w:rPr>
          <w:rFonts w:ascii="Times New Roman" w:eastAsia="仿宋_GB2312" w:hAnsi="Times New Roman"/>
          <w:bCs/>
          <w:color w:val="000000"/>
          <w:kern w:val="2"/>
          <w:sz w:val="32"/>
          <w:szCs w:val="32"/>
        </w:rPr>
        <w:t>问题发现、智能分派、指挥调度、联席会议、协同处置在内的运行管理机制。</w:t>
      </w:r>
      <w:r>
        <w:rPr>
          <w:rFonts w:ascii="仿宋_GB2312" w:eastAsia="仿宋_GB2312" w:hAnsi="仿宋_GB2312" w:cs="仿宋_GB2312" w:hint="eastAsia"/>
          <w:color w:val="000000"/>
          <w:sz w:val="32"/>
          <w:szCs w:val="32"/>
          <w:shd w:val="clear" w:color="auto" w:fill="FFFFFF"/>
        </w:rPr>
        <w:t>聚焦建筑工程、公共卫生、社会安全、应急管理等领域，深化数字技术应用，提升突发事件的监测预警、分析</w:t>
      </w:r>
      <w:proofErr w:type="gramStart"/>
      <w:r>
        <w:rPr>
          <w:rFonts w:ascii="仿宋_GB2312" w:eastAsia="仿宋_GB2312" w:hAnsi="仿宋_GB2312" w:cs="仿宋_GB2312" w:hint="eastAsia"/>
          <w:color w:val="000000"/>
          <w:sz w:val="32"/>
          <w:szCs w:val="32"/>
          <w:shd w:val="clear" w:color="auto" w:fill="FFFFFF"/>
        </w:rPr>
        <w:t>研</w:t>
      </w:r>
      <w:proofErr w:type="gramEnd"/>
      <w:r>
        <w:rPr>
          <w:rFonts w:ascii="仿宋_GB2312" w:eastAsia="仿宋_GB2312" w:hAnsi="仿宋_GB2312" w:cs="仿宋_GB2312" w:hint="eastAsia"/>
          <w:color w:val="000000"/>
          <w:sz w:val="32"/>
          <w:szCs w:val="32"/>
          <w:shd w:val="clear" w:color="auto" w:fill="FFFFFF"/>
        </w:rPr>
        <w:t>判、指挥调度等智能化水平，支撑重大突发公共事件的快速响应和联动处置。</w:t>
      </w:r>
      <w:r>
        <w:rPr>
          <w:rFonts w:ascii="仿宋_GB2312" w:eastAsia="仿宋_GB2312" w:hAnsi="仿宋_GB2312" w:cs="仿宋_GB2312" w:hint="eastAsia"/>
          <w:color w:val="000000"/>
          <w:kern w:val="2"/>
          <w:sz w:val="32"/>
          <w:szCs w:val="32"/>
        </w:rPr>
        <w:t>结合“一网统管”改革，加快</w:t>
      </w:r>
      <w:proofErr w:type="gramStart"/>
      <w:r>
        <w:rPr>
          <w:rFonts w:ascii="仿宋_GB2312" w:eastAsia="仿宋_GB2312" w:hAnsi="仿宋_GB2312" w:cs="仿宋_GB2312" w:hint="eastAsia"/>
          <w:color w:val="000000"/>
          <w:kern w:val="2"/>
          <w:sz w:val="32"/>
          <w:szCs w:val="32"/>
        </w:rPr>
        <w:t>辖区党建</w:t>
      </w:r>
      <w:proofErr w:type="gramEnd"/>
      <w:r>
        <w:rPr>
          <w:rFonts w:ascii="仿宋_GB2312" w:eastAsia="仿宋_GB2312" w:hAnsi="仿宋_GB2312" w:cs="仿宋_GB2312" w:hint="eastAsia"/>
          <w:color w:val="000000"/>
          <w:kern w:val="2"/>
          <w:sz w:val="32"/>
          <w:szCs w:val="32"/>
        </w:rPr>
        <w:t>引领网格</w:t>
      </w:r>
      <w:proofErr w:type="gramStart"/>
      <w:r>
        <w:rPr>
          <w:rFonts w:ascii="仿宋_GB2312" w:eastAsia="仿宋_GB2312" w:hAnsi="仿宋_GB2312" w:cs="仿宋_GB2312" w:hint="eastAsia"/>
          <w:color w:val="000000"/>
          <w:kern w:val="2"/>
          <w:sz w:val="32"/>
          <w:szCs w:val="32"/>
        </w:rPr>
        <w:t>化基层</w:t>
      </w:r>
      <w:proofErr w:type="gramEnd"/>
      <w:r>
        <w:rPr>
          <w:rFonts w:ascii="仿宋_GB2312" w:eastAsia="仿宋_GB2312" w:hAnsi="仿宋_GB2312" w:cs="仿宋_GB2312" w:hint="eastAsia"/>
          <w:color w:val="000000"/>
          <w:kern w:val="2"/>
          <w:sz w:val="32"/>
          <w:szCs w:val="32"/>
        </w:rPr>
        <w:t>治理体系建设，为省市网格</w:t>
      </w:r>
      <w:proofErr w:type="gramStart"/>
      <w:r>
        <w:rPr>
          <w:rFonts w:ascii="仿宋_GB2312" w:eastAsia="仿宋_GB2312" w:hAnsi="仿宋_GB2312" w:cs="仿宋_GB2312" w:hint="eastAsia"/>
          <w:color w:val="000000"/>
          <w:kern w:val="2"/>
          <w:sz w:val="32"/>
          <w:szCs w:val="32"/>
        </w:rPr>
        <w:t>化基层</w:t>
      </w:r>
      <w:proofErr w:type="gramEnd"/>
      <w:r>
        <w:rPr>
          <w:rFonts w:ascii="仿宋_GB2312" w:eastAsia="仿宋_GB2312" w:hAnsi="仿宋_GB2312" w:cs="仿宋_GB2312" w:hint="eastAsia"/>
          <w:color w:val="000000"/>
          <w:kern w:val="2"/>
          <w:sz w:val="32"/>
          <w:szCs w:val="32"/>
        </w:rPr>
        <w:t>治理提升提供更多典型案例。</w:t>
      </w:r>
    </w:p>
    <w:p w14:paraId="0282F72E"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w:t>
      </w:r>
      <w:proofErr w:type="gramStart"/>
      <w:r>
        <w:rPr>
          <w:rFonts w:ascii="仿宋_GB2312" w:eastAsia="仿宋_GB2312" w:hAnsi="仿宋_GB2312" w:cs="仿宋_GB2312" w:hint="eastAsia"/>
          <w:color w:val="000000"/>
          <w:kern w:val="2"/>
          <w:sz w:val="32"/>
          <w:szCs w:val="32"/>
        </w:rPr>
        <w:t>数智治理</w:t>
      </w:r>
      <w:proofErr w:type="gramEnd"/>
      <w:r>
        <w:rPr>
          <w:rFonts w:ascii="仿宋_GB2312" w:eastAsia="仿宋_GB2312" w:hAnsi="仿宋_GB2312" w:cs="仿宋_GB2312" w:hint="eastAsia"/>
          <w:color w:val="000000"/>
          <w:kern w:val="2"/>
          <w:sz w:val="32"/>
          <w:szCs w:val="32"/>
        </w:rPr>
        <w:t>中心、智慧产业发展中心</w:t>
      </w:r>
    </w:p>
    <w:p w14:paraId="7551538F"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责任单位：各办事处</w:t>
      </w:r>
    </w:p>
    <w:p w14:paraId="4BFF8977" w14:textId="77777777" w:rsidR="00027DB6" w:rsidRDefault="00000000">
      <w:pPr>
        <w:pStyle w:val="a5"/>
        <w:spacing w:beforeAutospacing="0" w:afterAutospacing="0" w:line="520" w:lineRule="exact"/>
        <w:ind w:firstLineChars="200" w:firstLine="640"/>
        <w:jc w:val="both"/>
        <w:rPr>
          <w:rFonts w:ascii="楷体_GB2312" w:eastAsia="楷体_GB2312" w:hAnsi="楷体_GB2312" w:cs="楷体_GB2312"/>
          <w:color w:val="000000"/>
          <w:kern w:val="2"/>
          <w:sz w:val="32"/>
          <w:szCs w:val="32"/>
        </w:rPr>
      </w:pPr>
      <w:r>
        <w:rPr>
          <w:rFonts w:ascii="楷体_GB2312" w:eastAsia="楷体_GB2312" w:hAnsi="楷体_GB2312" w:cs="楷体_GB2312" w:hint="eastAsia"/>
          <w:color w:val="000000"/>
          <w:kern w:val="2"/>
          <w:sz w:val="32"/>
          <w:szCs w:val="32"/>
        </w:rPr>
        <w:t>（五）</w:t>
      </w:r>
      <w:r>
        <w:rPr>
          <w:rFonts w:ascii="楷体_GB2312" w:eastAsia="楷体_GB2312" w:hAnsi="楷体_GB2312" w:cs="楷体_GB2312" w:hint="eastAsia"/>
          <w:color w:val="000000"/>
          <w:sz w:val="32"/>
          <w:szCs w:val="32"/>
        </w:rPr>
        <w:t>实施数字生态支撑强化工程</w:t>
      </w:r>
    </w:p>
    <w:p w14:paraId="25497605"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26.</w:t>
      </w:r>
      <w:proofErr w:type="gramStart"/>
      <w:r>
        <w:rPr>
          <w:rFonts w:ascii="仿宋_GB2312" w:eastAsia="仿宋_GB2312" w:hAnsi="仿宋_GB2312" w:cs="仿宋_GB2312" w:hint="eastAsia"/>
          <w:b/>
          <w:bCs/>
          <w:color w:val="000000"/>
          <w:sz w:val="32"/>
          <w:szCs w:val="32"/>
        </w:rPr>
        <w:t>加快引育数字经济人</w:t>
      </w:r>
      <w:proofErr w:type="gramEnd"/>
      <w:r>
        <w:rPr>
          <w:rFonts w:ascii="仿宋_GB2312" w:eastAsia="仿宋_GB2312" w:hAnsi="仿宋_GB2312" w:cs="仿宋_GB2312" w:hint="eastAsia"/>
          <w:b/>
          <w:bCs/>
          <w:color w:val="000000"/>
          <w:sz w:val="32"/>
          <w:szCs w:val="32"/>
        </w:rPr>
        <w:t>才。</w:t>
      </w:r>
      <w:r>
        <w:rPr>
          <w:rFonts w:ascii="仿宋_GB2312" w:eastAsia="仿宋_GB2312" w:hAnsi="仿宋_GB2312" w:cs="仿宋_GB2312" w:hint="eastAsia"/>
          <w:color w:val="000000"/>
          <w:kern w:val="2"/>
          <w:sz w:val="32"/>
          <w:szCs w:val="32"/>
        </w:rPr>
        <w:t>加大数字技术与数字经济领域两院院士、领军人物、创新团队引进力度。支持国内外知名高校、科研院所在高新区设立分院（所），创新完善科技人员股权和分红激励办法等人才激励政策、开展股权激励和科技成果转化奖励试点。健全完善人才“一键式、一站式、一条龙”全程服务制度，对各类高层次人才提供优质高效服务。依托高新区企业家学院，组织重点企业负责人参加工业互联网培训班、数字化转型企业典型案例交流、外地优秀企业现场教学等活动，更新数字化发展理念，坚定数字化转型信心。联合驻区高校和培训机构，开展数字技师培训，强化软件设计、智能设备维护、通信工程、数据分析等数字技能型人才培育。</w:t>
      </w:r>
      <w:r>
        <w:rPr>
          <w:rFonts w:ascii="仿宋_GB2312" w:eastAsia="仿宋_GB2312" w:hAnsi="仿宋_GB2312" w:cs="仿宋_GB2312"/>
          <w:color w:val="000000"/>
          <w:kern w:val="2"/>
          <w:sz w:val="32"/>
          <w:szCs w:val="32"/>
        </w:rPr>
        <w:t>以</w:t>
      </w:r>
      <w:r>
        <w:rPr>
          <w:rFonts w:ascii="仿宋_GB2312" w:eastAsia="仿宋_GB2312" w:hAnsi="仿宋_GB2312" w:cs="仿宋_GB2312" w:hint="eastAsia"/>
          <w:color w:val="000000"/>
          <w:kern w:val="2"/>
          <w:sz w:val="32"/>
          <w:szCs w:val="32"/>
        </w:rPr>
        <w:t>“</w:t>
      </w:r>
      <w:r>
        <w:rPr>
          <w:rFonts w:ascii="仿宋_GB2312" w:eastAsia="仿宋_GB2312" w:hAnsi="仿宋_GB2312" w:cs="仿宋_GB2312"/>
          <w:color w:val="000000"/>
          <w:kern w:val="2"/>
          <w:sz w:val="32"/>
          <w:szCs w:val="32"/>
        </w:rPr>
        <w:t>能力作风建设年</w:t>
      </w:r>
      <w:r>
        <w:rPr>
          <w:rFonts w:ascii="仿宋_GB2312" w:eastAsia="仿宋_GB2312" w:hAnsi="仿宋_GB2312" w:cs="仿宋_GB2312" w:hint="eastAsia"/>
          <w:color w:val="000000"/>
          <w:kern w:val="2"/>
          <w:sz w:val="32"/>
          <w:szCs w:val="32"/>
        </w:rPr>
        <w:t>”活动</w:t>
      </w:r>
      <w:r>
        <w:rPr>
          <w:rFonts w:ascii="仿宋_GB2312" w:eastAsia="仿宋_GB2312" w:hAnsi="仿宋_GB2312" w:cs="仿宋_GB2312"/>
          <w:color w:val="000000"/>
          <w:kern w:val="2"/>
          <w:sz w:val="32"/>
          <w:szCs w:val="32"/>
        </w:rPr>
        <w:t>为契机，</w:t>
      </w:r>
      <w:r>
        <w:rPr>
          <w:rFonts w:ascii="仿宋_GB2312" w:eastAsia="仿宋_GB2312" w:hAnsi="仿宋_GB2312" w:cs="仿宋_GB2312" w:hint="eastAsia"/>
          <w:color w:val="000000"/>
          <w:kern w:val="2"/>
          <w:sz w:val="32"/>
          <w:szCs w:val="32"/>
        </w:rPr>
        <w:t>提升机关</w:t>
      </w:r>
      <w:r>
        <w:rPr>
          <w:rFonts w:ascii="仿宋_GB2312" w:eastAsia="仿宋_GB2312" w:hAnsi="仿宋_GB2312" w:cs="仿宋_GB2312" w:hint="eastAsia"/>
          <w:color w:val="000000"/>
          <w:kern w:val="2"/>
          <w:sz w:val="32"/>
          <w:szCs w:val="32"/>
        </w:rPr>
        <w:lastRenderedPageBreak/>
        <w:t>干部数字经济专业化能力，</w:t>
      </w:r>
      <w:r>
        <w:rPr>
          <w:rFonts w:ascii="仿宋_GB2312" w:eastAsia="仿宋_GB2312" w:hAnsi="仿宋_GB2312" w:cs="仿宋_GB2312"/>
          <w:color w:val="000000"/>
          <w:kern w:val="2"/>
          <w:sz w:val="32"/>
          <w:szCs w:val="32"/>
        </w:rPr>
        <w:t>加强相关专业培训</w:t>
      </w:r>
      <w:r>
        <w:rPr>
          <w:rFonts w:ascii="仿宋_GB2312" w:eastAsia="仿宋_GB2312" w:hAnsi="仿宋_GB2312" w:cs="仿宋_GB2312" w:hint="eastAsia"/>
          <w:color w:val="000000"/>
          <w:kern w:val="2"/>
          <w:sz w:val="32"/>
          <w:szCs w:val="32"/>
        </w:rPr>
        <w:t>，</w:t>
      </w:r>
      <w:r>
        <w:rPr>
          <w:rFonts w:ascii="仿宋_GB2312" w:eastAsia="仿宋_GB2312" w:hAnsi="仿宋_GB2312" w:cs="仿宋_GB2312"/>
          <w:color w:val="000000"/>
          <w:kern w:val="2"/>
          <w:sz w:val="32"/>
          <w:szCs w:val="32"/>
        </w:rPr>
        <w:t>不断学习数字化新知识新本领</w:t>
      </w:r>
      <w:r>
        <w:rPr>
          <w:rFonts w:ascii="仿宋_GB2312" w:eastAsia="仿宋_GB2312" w:hAnsi="仿宋_GB2312" w:cs="仿宋_GB2312" w:hint="eastAsia"/>
          <w:color w:val="000000"/>
          <w:kern w:val="2"/>
          <w:sz w:val="32"/>
          <w:szCs w:val="32"/>
        </w:rPr>
        <w:t>，</w:t>
      </w:r>
      <w:r>
        <w:rPr>
          <w:rFonts w:ascii="Times New Roman" w:eastAsia="仿宋_GB2312" w:hAnsi="Times New Roman"/>
          <w:color w:val="000000"/>
          <w:sz w:val="32"/>
          <w:szCs w:val="32"/>
        </w:rPr>
        <w:t>培养运用数字化思维解决实际问题的能力</w:t>
      </w:r>
      <w:r>
        <w:rPr>
          <w:rFonts w:ascii="仿宋_GB2312" w:eastAsia="仿宋_GB2312" w:hAnsi="仿宋_GB2312" w:cs="仿宋_GB2312" w:hint="eastAsia"/>
          <w:color w:val="000000"/>
          <w:kern w:val="2"/>
          <w:sz w:val="32"/>
          <w:szCs w:val="32"/>
        </w:rPr>
        <w:t>。</w:t>
      </w:r>
    </w:p>
    <w:p w14:paraId="0E4164DA"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牵头单位：创新发展局</w:t>
      </w:r>
    </w:p>
    <w:p w14:paraId="7DC6BA29"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责任单位：人力资源局、党群工作部、各园区运营中心</w:t>
      </w:r>
    </w:p>
    <w:p w14:paraId="4BE0B539"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27.强化高质量数据要素供给。</w:t>
      </w:r>
      <w:proofErr w:type="gramStart"/>
      <w:r>
        <w:rPr>
          <w:rFonts w:ascii="仿宋_GB2312" w:eastAsia="仿宋_GB2312" w:hAnsi="仿宋_GB2312" w:cs="仿宋_GB2312" w:hint="eastAsia"/>
          <w:color w:val="000000"/>
          <w:kern w:val="2"/>
          <w:sz w:val="32"/>
          <w:szCs w:val="32"/>
        </w:rPr>
        <w:t>依业务</w:t>
      </w:r>
      <w:proofErr w:type="gramEnd"/>
      <w:r>
        <w:rPr>
          <w:rFonts w:ascii="仿宋_GB2312" w:eastAsia="仿宋_GB2312" w:hAnsi="仿宋_GB2312" w:cs="仿宋_GB2312" w:hint="eastAsia"/>
          <w:color w:val="000000"/>
          <w:kern w:val="2"/>
          <w:sz w:val="32"/>
          <w:szCs w:val="32"/>
        </w:rPr>
        <w:t>需求开展数据归集工作，收集数据供需清单，形成统一权威的政务信息资源目录，进一步推动交通、教育、水电气暖等行业数据归集，实现数据“应归尽归”。聚焦数据的标注、清洗、脱敏、脱密、聚合、分析等环节，提升数据资源处理能力，培育壮大数据服务产业。推动数据分类分级管理，强化数据安全风险评估、监测预警和应急处置。利用数字大脑平台、产业大脑等平台，探索开展政府数据对社会机构分级有序开放。</w:t>
      </w:r>
    </w:p>
    <w:p w14:paraId="06952F2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w:t>
      </w:r>
      <w:proofErr w:type="gramStart"/>
      <w:r>
        <w:rPr>
          <w:rFonts w:ascii="仿宋_GB2312" w:eastAsia="仿宋_GB2312" w:hAnsi="仿宋_GB2312" w:cs="仿宋_GB2312" w:hint="eastAsia"/>
          <w:color w:val="000000"/>
          <w:kern w:val="2"/>
          <w:sz w:val="32"/>
          <w:szCs w:val="32"/>
        </w:rPr>
        <w:t>数智治理</w:t>
      </w:r>
      <w:proofErr w:type="gramEnd"/>
      <w:r>
        <w:rPr>
          <w:rFonts w:ascii="仿宋_GB2312" w:eastAsia="仿宋_GB2312" w:hAnsi="仿宋_GB2312" w:cs="仿宋_GB2312" w:hint="eastAsia"/>
          <w:color w:val="000000"/>
          <w:kern w:val="2"/>
          <w:sz w:val="32"/>
          <w:szCs w:val="32"/>
        </w:rPr>
        <w:t>中心、智慧产业发展中心</w:t>
      </w:r>
    </w:p>
    <w:p w14:paraId="243E2CFB" w14:textId="77777777" w:rsidR="00027DB6" w:rsidRDefault="00000000">
      <w:pPr>
        <w:pStyle w:val="a5"/>
        <w:spacing w:beforeAutospacing="0" w:afterAutospacing="0" w:line="520" w:lineRule="exact"/>
        <w:ind w:firstLineChars="200" w:firstLine="596"/>
        <w:jc w:val="both"/>
        <w:rPr>
          <w:rFonts w:ascii="仿宋_GB2312" w:eastAsia="仿宋_GB2312" w:hAnsi="仿宋_GB2312" w:cs="仿宋_GB2312"/>
          <w:color w:val="000000"/>
          <w:spacing w:val="-11"/>
          <w:kern w:val="2"/>
          <w:sz w:val="32"/>
          <w:szCs w:val="32"/>
        </w:rPr>
      </w:pPr>
      <w:r>
        <w:rPr>
          <w:rFonts w:ascii="仿宋_GB2312" w:eastAsia="仿宋_GB2312" w:hAnsi="仿宋_GB2312" w:cs="仿宋_GB2312" w:hint="eastAsia"/>
          <w:color w:val="000000"/>
          <w:spacing w:val="-11"/>
          <w:kern w:val="2"/>
          <w:sz w:val="32"/>
          <w:szCs w:val="32"/>
        </w:rPr>
        <w:t>责任单位：各办事处、内设机构、中心、园区、各相关单位</w:t>
      </w:r>
    </w:p>
    <w:p w14:paraId="005055CE"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28.培育数据要素市场。</w:t>
      </w:r>
      <w:r>
        <w:rPr>
          <w:rFonts w:ascii="仿宋_GB2312" w:eastAsia="仿宋_GB2312" w:hAnsi="仿宋_GB2312" w:cs="仿宋_GB2312" w:hint="eastAsia"/>
          <w:color w:val="000000"/>
          <w:sz w:val="32"/>
          <w:szCs w:val="32"/>
        </w:rPr>
        <w:t>布局建设数据要素实验场，按照“</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规划、</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团队、</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基金、</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协会、</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集群”的工作体系，围绕数据要素流通交易全产业一条主链和技术链、服务链、监管链三条支链，构建</w:t>
      </w:r>
      <w:proofErr w:type="gramStart"/>
      <w:r>
        <w:rPr>
          <w:rFonts w:ascii="仿宋_GB2312" w:eastAsia="仿宋_GB2312" w:hAnsi="仿宋_GB2312" w:cs="仿宋_GB2312" w:hint="eastAsia"/>
          <w:color w:val="000000"/>
          <w:sz w:val="32"/>
          <w:szCs w:val="32"/>
        </w:rPr>
        <w:t>完善算力经营</w:t>
      </w:r>
      <w:proofErr w:type="gramEnd"/>
      <w:r>
        <w:rPr>
          <w:rFonts w:ascii="仿宋_GB2312" w:eastAsia="仿宋_GB2312" w:hAnsi="仿宋_GB2312" w:cs="仿宋_GB2312" w:hint="eastAsia"/>
          <w:color w:val="000000"/>
          <w:sz w:val="32"/>
          <w:szCs w:val="32"/>
        </w:rPr>
        <w:t>体系和一体化数据要素市场体系。加强与北京、上海、深圳等</w:t>
      </w:r>
      <w:proofErr w:type="gramStart"/>
      <w:r>
        <w:rPr>
          <w:rFonts w:ascii="仿宋_GB2312" w:eastAsia="仿宋_GB2312" w:hAnsi="仿宋_GB2312" w:cs="仿宋_GB2312" w:hint="eastAsia"/>
          <w:color w:val="000000"/>
          <w:sz w:val="32"/>
          <w:szCs w:val="32"/>
        </w:rPr>
        <w:t>地数据</w:t>
      </w:r>
      <w:proofErr w:type="gramEnd"/>
      <w:r>
        <w:rPr>
          <w:rFonts w:ascii="仿宋_GB2312" w:eastAsia="仿宋_GB2312" w:hAnsi="仿宋_GB2312" w:cs="仿宋_GB2312" w:hint="eastAsia"/>
          <w:color w:val="000000"/>
          <w:sz w:val="32"/>
          <w:szCs w:val="32"/>
        </w:rPr>
        <w:t>交易市场的合作，探索开展数据经纪人等数据要素市场化配置创新试点，鼓励发展数据经纪在内的第三</w:t>
      </w:r>
      <w:proofErr w:type="gramStart"/>
      <w:r>
        <w:rPr>
          <w:rFonts w:ascii="仿宋_GB2312" w:eastAsia="仿宋_GB2312" w:hAnsi="仿宋_GB2312" w:cs="仿宋_GB2312" w:hint="eastAsia"/>
          <w:color w:val="000000"/>
          <w:sz w:val="32"/>
          <w:szCs w:val="32"/>
        </w:rPr>
        <w:t>方配套</w:t>
      </w:r>
      <w:proofErr w:type="gramEnd"/>
      <w:r>
        <w:rPr>
          <w:rFonts w:ascii="仿宋_GB2312" w:eastAsia="仿宋_GB2312" w:hAnsi="仿宋_GB2312" w:cs="仿宋_GB2312" w:hint="eastAsia"/>
          <w:color w:val="000000"/>
          <w:sz w:val="32"/>
          <w:szCs w:val="32"/>
        </w:rPr>
        <w:t>服务机构，深化数据要素市场相关产业研究、技术研发和人才引育，支撑数据要素交易全流程产业生态培育。</w:t>
      </w:r>
    </w:p>
    <w:p w14:paraId="24F8714A"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牵头单位：创新发展局</w:t>
      </w:r>
    </w:p>
    <w:p w14:paraId="6A1EF93A"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责任单位：投资促进中心、各园区运营中心</w:t>
      </w:r>
    </w:p>
    <w:p w14:paraId="414C0A06"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lastRenderedPageBreak/>
        <w:t>29.加强数字领域关键技术攻关。</w:t>
      </w:r>
      <w:r>
        <w:rPr>
          <w:rFonts w:ascii="仿宋_GB2312" w:eastAsia="仿宋_GB2312" w:hAnsi="楷体" w:cs="仿宋" w:hint="eastAsia"/>
          <w:bCs/>
          <w:color w:val="000000"/>
          <w:kern w:val="2"/>
          <w:sz w:val="32"/>
          <w:szCs w:val="32"/>
        </w:rPr>
        <w:t>聚焦产品及人工智能算法、边缘计算、区块链、边云协同、网络安全、北斗应用等领域和“智改数转”关键技术，支持企业、高校、科研机构联合申报各级数字技术重大创新研发项目，鼓励企业开展“首台套”技术设备产品和“首版次”工业软件产品开发，并对省级以上认定产品给予资金支持。鼓励市场主体及创新机构主导参与数字技术国际标准、国家标准、地方标准、行业标准制定，占领数字领域关键核心技术的制高点。</w:t>
      </w:r>
    </w:p>
    <w:p w14:paraId="1D296DDC"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牵头单位：创新发展局</w:t>
      </w:r>
    </w:p>
    <w:p w14:paraId="5968570E" w14:textId="77777777" w:rsidR="00027DB6" w:rsidRDefault="00000000">
      <w:pPr>
        <w:pStyle w:val="a5"/>
        <w:spacing w:beforeAutospacing="0" w:afterAutospacing="0" w:line="520" w:lineRule="exact"/>
        <w:ind w:firstLineChars="200" w:firstLine="616"/>
        <w:jc w:val="both"/>
        <w:rPr>
          <w:rFonts w:ascii="仿宋_GB2312" w:eastAsia="仿宋_GB2312" w:hAnsi="仿宋_GB2312" w:cs="仿宋_GB2312"/>
          <w:color w:val="000000"/>
          <w:spacing w:val="-6"/>
          <w:kern w:val="2"/>
          <w:sz w:val="32"/>
          <w:szCs w:val="32"/>
        </w:rPr>
      </w:pPr>
      <w:r>
        <w:rPr>
          <w:rFonts w:ascii="仿宋_GB2312" w:eastAsia="仿宋_GB2312" w:hAnsi="仿宋_GB2312" w:cs="仿宋_GB2312" w:hint="eastAsia"/>
          <w:color w:val="000000"/>
          <w:spacing w:val="-6"/>
          <w:kern w:val="2"/>
          <w:sz w:val="32"/>
          <w:szCs w:val="32"/>
        </w:rPr>
        <w:t>责任单位：市场监管局、创新协同中心、各园区运营中心</w:t>
      </w:r>
    </w:p>
    <w:p w14:paraId="12E08E87"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sz w:val="32"/>
          <w:szCs w:val="32"/>
        </w:rPr>
        <w:t>30.加大资金投入力度。</w:t>
      </w:r>
      <w:r>
        <w:rPr>
          <w:rFonts w:ascii="仿宋_GB2312" w:eastAsia="仿宋_GB2312" w:hAnsi="仿宋_GB2312" w:cs="仿宋_GB2312" w:hint="eastAsia"/>
          <w:color w:val="000000"/>
          <w:kern w:val="2"/>
          <w:sz w:val="32"/>
          <w:szCs w:val="32"/>
        </w:rPr>
        <w:t>推动设立高新区数字经济创新发展政府基金，吸引社会资本加速向数字化创新发展领域集聚，</w:t>
      </w:r>
      <w:r>
        <w:rPr>
          <w:rFonts w:ascii="仿宋_GB2312" w:eastAsia="仿宋_GB2312" w:hAnsi="仿宋_GB2312" w:cs="仿宋_GB2312" w:hint="eastAsia"/>
          <w:color w:val="000000"/>
          <w:sz w:val="32"/>
          <w:szCs w:val="32"/>
        </w:rPr>
        <w:t>将推动数字经济创新发展作为财政支出重点领</w:t>
      </w:r>
      <w:r>
        <w:rPr>
          <w:rFonts w:ascii="仿宋_GB2312" w:eastAsia="仿宋_GB2312" w:hAnsi="仿宋_GB2312" w:cs="仿宋_GB2312" w:hint="eastAsia"/>
          <w:color w:val="000000"/>
          <w:kern w:val="2"/>
          <w:sz w:val="32"/>
          <w:szCs w:val="32"/>
        </w:rPr>
        <w:t>域，对数字经济关键核心技术攻关、重大创新平台等安排资金投入。依托中原中小企业成长指数平台，遴选一批增长快、潜力大的数字企业，对经认定的瞪</w:t>
      </w:r>
      <w:proofErr w:type="gramStart"/>
      <w:r>
        <w:rPr>
          <w:rFonts w:ascii="仿宋_GB2312" w:eastAsia="仿宋_GB2312" w:hAnsi="仿宋_GB2312" w:cs="仿宋_GB2312" w:hint="eastAsia"/>
          <w:color w:val="000000"/>
          <w:kern w:val="2"/>
          <w:sz w:val="32"/>
          <w:szCs w:val="32"/>
        </w:rPr>
        <w:t>羚</w:t>
      </w:r>
      <w:proofErr w:type="gramEnd"/>
      <w:r>
        <w:rPr>
          <w:rFonts w:ascii="仿宋_GB2312" w:eastAsia="仿宋_GB2312" w:hAnsi="仿宋_GB2312" w:cs="仿宋_GB2312" w:hint="eastAsia"/>
          <w:color w:val="000000"/>
          <w:kern w:val="2"/>
          <w:sz w:val="32"/>
          <w:szCs w:val="32"/>
        </w:rPr>
        <w:t>、独角兽以及挂牌交易和上市融资的优质数字企业，给予配套资金奖励。建立推动数字经济发展的长效机制，支持更多符合条件的数字经济企业进入多层次资本市场进行融资。鼓励商业银行给予资金支持优先级，鼓励银行保险机构扩大知识产权质押融资，对贷款利息给予补贴。加强对各类资金的统筹引导，提升财政支持项目的质量和效益。</w:t>
      </w:r>
    </w:p>
    <w:p w14:paraId="4BC88DBC"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牵头单位：创新发展局</w:t>
      </w:r>
    </w:p>
    <w:p w14:paraId="67F2441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责任单位：财政金融局</w:t>
      </w:r>
    </w:p>
    <w:p w14:paraId="542AAADA" w14:textId="77777777" w:rsidR="00027DB6" w:rsidRDefault="00000000">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四、组织保障</w:t>
      </w:r>
    </w:p>
    <w:p w14:paraId="03E94324" w14:textId="77777777" w:rsidR="00027DB6" w:rsidRDefault="00000000">
      <w:pPr>
        <w:pStyle w:val="a5"/>
        <w:spacing w:beforeAutospacing="0" w:afterAutospacing="0" w:line="520" w:lineRule="exact"/>
        <w:ind w:firstLineChars="200" w:firstLine="640"/>
        <w:jc w:val="both"/>
        <w:rPr>
          <w:rFonts w:ascii="仿宋_GB2312" w:eastAsia="仿宋_GB2312" w:hAnsi="仿宋_GB2312" w:cs="仿宋_GB2312"/>
          <w:color w:val="000000"/>
          <w:spacing w:val="-11"/>
          <w:kern w:val="2"/>
          <w:sz w:val="32"/>
          <w:szCs w:val="32"/>
        </w:rPr>
      </w:pPr>
      <w:r>
        <w:rPr>
          <w:rFonts w:ascii="楷体_GB2312" w:eastAsia="楷体_GB2312" w:hAnsi="楷体_GB2312" w:cs="楷体_GB2312" w:hint="eastAsia"/>
          <w:color w:val="000000"/>
          <w:kern w:val="2"/>
          <w:sz w:val="32"/>
          <w:szCs w:val="32"/>
        </w:rPr>
        <w:t>（一）健全推进机制。</w:t>
      </w:r>
      <w:r>
        <w:rPr>
          <w:rFonts w:ascii="仿宋_GB2312" w:eastAsia="仿宋_GB2312" w:hAnsi="仿宋_GB2312" w:cs="仿宋_GB2312" w:hint="eastAsia"/>
          <w:color w:val="000000"/>
          <w:kern w:val="2"/>
          <w:sz w:val="32"/>
          <w:szCs w:val="32"/>
        </w:rPr>
        <w:t>加强高新区党工委对数字经济创</w:t>
      </w:r>
      <w:r>
        <w:rPr>
          <w:rFonts w:ascii="仿宋_GB2312" w:eastAsia="仿宋_GB2312" w:hAnsi="仿宋_GB2312" w:cs="仿宋_GB2312" w:hint="eastAsia"/>
          <w:color w:val="000000"/>
          <w:kern w:val="2"/>
          <w:sz w:val="32"/>
          <w:szCs w:val="32"/>
        </w:rPr>
        <w:lastRenderedPageBreak/>
        <w:t>新发展的集中统一领导。成立由党工委主要领导任组长的数字经济工作领导小组，对高新区数字经济工作进行统一领导，研究数字经济发展重大政策，商议解决重大问题，做好任务分工，统筹各部门力量，形成上下协同推进数字经济发展的良好格局。探索建立场景共治机制，定期发布数字经济场景清单，完善形成场景落地部门会商机制，推动各类平台、场景试点加快建设。领导小组办公室设在创新发展局，协调实施数字经济发展各项方案和专项行</w:t>
      </w:r>
      <w:r>
        <w:rPr>
          <w:rFonts w:ascii="仿宋_GB2312" w:eastAsia="仿宋_GB2312" w:hAnsi="仿宋_GB2312" w:cs="仿宋_GB2312" w:hint="eastAsia"/>
          <w:color w:val="000000"/>
          <w:spacing w:val="-11"/>
          <w:kern w:val="2"/>
          <w:sz w:val="32"/>
          <w:szCs w:val="32"/>
        </w:rPr>
        <w:t>动，推动数字经济重大工程、重点项目落地。</w:t>
      </w:r>
    </w:p>
    <w:p w14:paraId="26C17CAB" w14:textId="77777777" w:rsidR="00027DB6" w:rsidRDefault="00000000">
      <w:pPr>
        <w:spacing w:line="520" w:lineRule="exact"/>
        <w:ind w:firstLineChars="200" w:firstLine="640"/>
        <w:rPr>
          <w:rFonts w:ascii="仿宋_GB2312" w:eastAsia="仿宋_GB2312" w:hAnsi="仿宋_GB2312" w:cs="仿宋_GB2312"/>
          <w:bCs/>
          <w:iCs/>
          <w:color w:val="000000"/>
          <w:sz w:val="32"/>
          <w:szCs w:val="32"/>
        </w:rPr>
      </w:pPr>
      <w:r>
        <w:rPr>
          <w:rFonts w:ascii="楷体_GB2312" w:eastAsia="楷体_GB2312" w:hAnsi="楷体_GB2312" w:cs="楷体_GB2312" w:hint="eastAsia"/>
          <w:color w:val="000000"/>
          <w:sz w:val="32"/>
          <w:szCs w:val="32"/>
        </w:rPr>
        <w:t>（二）坚持改革创新。</w:t>
      </w:r>
      <w:r>
        <w:rPr>
          <w:rFonts w:ascii="仿宋_GB2312" w:eastAsia="仿宋_GB2312" w:hAnsi="仿宋_GB2312" w:cs="仿宋_GB2312" w:hint="eastAsia"/>
          <w:bCs/>
          <w:iCs/>
          <w:color w:val="000000"/>
          <w:sz w:val="32"/>
          <w:szCs w:val="32"/>
        </w:rPr>
        <w:t>融入国家重大战略，争取数字化转型相关试点示范和重大项目部署，集聚创新资源。发挥数字化改革引领</w:t>
      </w:r>
      <w:proofErr w:type="gramStart"/>
      <w:r>
        <w:rPr>
          <w:rFonts w:ascii="仿宋_GB2312" w:eastAsia="仿宋_GB2312" w:hAnsi="仿宋_GB2312" w:cs="仿宋_GB2312" w:hint="eastAsia"/>
          <w:bCs/>
          <w:iCs/>
          <w:color w:val="000000"/>
          <w:sz w:val="32"/>
          <w:szCs w:val="32"/>
        </w:rPr>
        <w:t>撬</w:t>
      </w:r>
      <w:proofErr w:type="gramEnd"/>
      <w:r>
        <w:rPr>
          <w:rFonts w:ascii="仿宋_GB2312" w:eastAsia="仿宋_GB2312" w:hAnsi="仿宋_GB2312" w:cs="仿宋_GB2312" w:hint="eastAsia"/>
          <w:bCs/>
          <w:iCs/>
          <w:color w:val="000000"/>
          <w:sz w:val="32"/>
          <w:szCs w:val="32"/>
        </w:rPr>
        <w:t>动作用，探索形成高新区特色的数字化转型工作经验，发挥试点示范作用。</w:t>
      </w:r>
    </w:p>
    <w:p w14:paraId="67D875A0" w14:textId="77777777" w:rsidR="00027DB6" w:rsidRDefault="00000000">
      <w:pPr>
        <w:pStyle w:val="a0"/>
        <w:spacing w:line="520" w:lineRule="exact"/>
        <w:ind w:firstLineChars="200" w:firstLine="640"/>
        <w:rPr>
          <w:rFonts w:ascii="仿宋_GB2312" w:eastAsia="仿宋_GB2312" w:hAnsi="仿宋_GB2312" w:cs="仿宋_GB2312"/>
          <w:color w:val="000000"/>
        </w:rPr>
      </w:pPr>
      <w:r>
        <w:rPr>
          <w:rFonts w:ascii="楷体_GB2312" w:eastAsia="楷体_GB2312" w:hAnsi="楷体_GB2312" w:cs="楷体_GB2312" w:hint="eastAsia"/>
          <w:color w:val="000000"/>
        </w:rPr>
        <w:t>（三）加大政策引导。</w:t>
      </w:r>
      <w:r>
        <w:rPr>
          <w:rFonts w:ascii="仿宋_GB2312" w:eastAsia="仿宋_GB2312" w:hAnsi="仿宋_GB2312" w:cs="仿宋_GB2312" w:hint="eastAsia"/>
          <w:color w:val="000000"/>
        </w:rPr>
        <w:t>制定发布“六个百企”工作专案，成立工作专班，建立培育企业名录清单，提出具体工作目标、完成时限和工作步骤。制定发布政务服务、民生保障和科技创新数字化改革行动方案，明确改革任务，发布应用场景清单。在用足用好上级政策的基础上，加大高质量发展一揽子政策对数字化转型和智能化改造的支持力度。</w:t>
      </w:r>
    </w:p>
    <w:p w14:paraId="76255C3B" w14:textId="77777777" w:rsidR="00027DB6" w:rsidRDefault="00000000">
      <w:pPr>
        <w:spacing w:line="52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（四）强化决策咨询。</w:t>
      </w:r>
      <w:r>
        <w:rPr>
          <w:rFonts w:ascii="仿宋_GB2312" w:eastAsia="仿宋_GB2312" w:hAnsi="仿宋_GB2312" w:cs="仿宋_GB2312" w:hint="eastAsia"/>
          <w:bCs/>
          <w:iCs/>
          <w:color w:val="000000"/>
          <w:sz w:val="32"/>
          <w:szCs w:val="32"/>
        </w:rPr>
        <w:t>借助高新区数字经济专家委员会及高水平</w:t>
      </w:r>
      <w:proofErr w:type="gramStart"/>
      <w:r>
        <w:rPr>
          <w:rFonts w:ascii="仿宋_GB2312" w:eastAsia="仿宋_GB2312" w:hAnsi="仿宋_GB2312" w:cs="仿宋_GB2312" w:hint="eastAsia"/>
          <w:bCs/>
          <w:iCs/>
          <w:color w:val="000000"/>
          <w:sz w:val="32"/>
          <w:szCs w:val="32"/>
        </w:rPr>
        <w:t>新型智库</w:t>
      </w:r>
      <w:proofErr w:type="gramEnd"/>
      <w:r>
        <w:rPr>
          <w:rFonts w:ascii="仿宋_GB2312" w:eastAsia="仿宋_GB2312" w:hAnsi="仿宋_GB2312" w:cs="仿宋_GB2312" w:hint="eastAsia"/>
          <w:bCs/>
          <w:iCs/>
          <w:color w:val="000000"/>
          <w:sz w:val="32"/>
          <w:szCs w:val="32"/>
        </w:rPr>
        <w:t>的决策咨询力量，</w:t>
      </w:r>
      <w:r>
        <w:rPr>
          <w:rFonts w:ascii="仿宋_GB2312" w:eastAsia="仿宋_GB2312" w:hAnsi="仿宋_GB2312" w:cs="仿宋_GB2312" w:hint="eastAsia"/>
          <w:color w:val="000000"/>
          <w:sz w:val="32"/>
          <w:szCs w:val="32"/>
        </w:rPr>
        <w:t>为战略部署和重大问题提供决策支撑。深化交流合作，充分发挥专家在各领域的专业性和权威性，将最前沿的数字经济相关技术、商业模式、体制机制、政策等引入高新区。</w:t>
      </w:r>
    </w:p>
    <w:p w14:paraId="12502CDC" w14:textId="77777777" w:rsidR="00027DB6" w:rsidRDefault="00000000">
      <w:pPr>
        <w:spacing w:line="520" w:lineRule="exact"/>
        <w:ind w:firstLineChars="200" w:firstLine="640"/>
        <w:rPr>
          <w:rFonts w:ascii="仿宋_GB2312" w:eastAsia="仿宋_GB2312" w:hAnsi="仿宋_GB2312" w:cs="仿宋_GB2312"/>
          <w:bCs/>
          <w:iCs/>
          <w:color w:val="000000"/>
          <w:sz w:val="32"/>
          <w:szCs w:val="32"/>
        </w:rPr>
      </w:pPr>
      <w:r>
        <w:rPr>
          <w:rFonts w:ascii="楷体_GB2312" w:eastAsia="楷体_GB2312" w:hAnsi="楷体_GB2312" w:cs="楷体_GB2312" w:hint="eastAsia"/>
          <w:color w:val="000000"/>
          <w:sz w:val="32"/>
          <w:szCs w:val="32"/>
        </w:rPr>
        <w:t>（五）营造良好氛围。</w:t>
      </w:r>
      <w:r>
        <w:rPr>
          <w:rFonts w:ascii="仿宋_GB2312" w:eastAsia="仿宋_GB2312" w:hAnsi="仿宋_GB2312" w:cs="仿宋_GB2312" w:hint="eastAsia"/>
          <w:bCs/>
          <w:iCs/>
          <w:color w:val="000000"/>
          <w:sz w:val="32"/>
          <w:szCs w:val="32"/>
        </w:rPr>
        <w:t>加强舆论宣传、政策解读和舆论引导工作，形成政府牵头、企业参与、公众关注的数字化转</w:t>
      </w:r>
      <w:r>
        <w:rPr>
          <w:rFonts w:ascii="仿宋_GB2312" w:eastAsia="仿宋_GB2312" w:hAnsi="仿宋_GB2312" w:cs="仿宋_GB2312" w:hint="eastAsia"/>
          <w:bCs/>
          <w:iCs/>
          <w:color w:val="000000"/>
          <w:sz w:val="32"/>
          <w:szCs w:val="32"/>
        </w:rPr>
        <w:lastRenderedPageBreak/>
        <w:t>型良好氛围。办好“强网杯”全国网络安全挑战赛、世界传感器大会、北斗应用大会等重大活动，深化数字经济开放合作。打造一批综合性强、带动面广的应用场景，形成一批可复制可推广的示范案例，为全市乃至全省数字化转型创造经验、提供样板。</w:t>
      </w:r>
    </w:p>
    <w:p w14:paraId="34AD9262" w14:textId="0F157742" w:rsidR="00027DB6" w:rsidRPr="006235A5" w:rsidRDefault="00000000" w:rsidP="006235A5">
      <w:pPr>
        <w:spacing w:line="520" w:lineRule="exact"/>
        <w:ind w:firstLineChars="200" w:firstLine="640"/>
        <w:rPr>
          <w:rFonts w:ascii="仿宋_GB2312" w:eastAsia="仿宋_GB2312" w:hAnsi="仿宋_GB2312" w:cs="仿宋_GB2312" w:hint="eastAsia"/>
          <w:bCs/>
          <w:iCs/>
          <w:color w:val="000000"/>
          <w:sz w:val="32"/>
          <w:szCs w:val="32"/>
        </w:rPr>
      </w:pPr>
      <w:r>
        <w:rPr>
          <w:rFonts w:ascii="楷体_GB2312" w:eastAsia="楷体_GB2312" w:hAnsi="楷体_GB2312" w:cs="楷体_GB2312" w:hint="eastAsia"/>
          <w:color w:val="000000"/>
          <w:sz w:val="32"/>
          <w:szCs w:val="32"/>
        </w:rPr>
        <w:t>（六）落实跟踪评估。</w:t>
      </w:r>
      <w:r>
        <w:rPr>
          <w:rFonts w:ascii="仿宋_GB2312" w:eastAsia="仿宋_GB2312" w:hAnsi="仿宋_GB2312" w:cs="仿宋_GB2312" w:hint="eastAsia"/>
          <w:bCs/>
          <w:iCs/>
          <w:color w:val="000000"/>
          <w:sz w:val="32"/>
          <w:szCs w:val="32"/>
        </w:rPr>
        <w:t>建立数字经济转型工作评估机制，</w:t>
      </w:r>
      <w:r>
        <w:rPr>
          <w:rFonts w:ascii="仿宋_GB2312" w:eastAsia="仿宋_GB2312" w:hAnsi="仿宋_GB2312" w:cs="仿宋_GB2312" w:hint="eastAsia"/>
          <w:color w:val="000000"/>
          <w:sz w:val="32"/>
          <w:szCs w:val="32"/>
        </w:rPr>
        <w:t>数字经济工作领导小组办公室</w:t>
      </w:r>
      <w:r>
        <w:rPr>
          <w:rFonts w:ascii="仿宋_GB2312" w:eastAsia="仿宋_GB2312" w:hAnsi="仿宋_GB2312" w:cs="仿宋_GB2312" w:hint="eastAsia"/>
          <w:bCs/>
          <w:iCs/>
          <w:color w:val="000000"/>
          <w:sz w:val="32"/>
          <w:szCs w:val="32"/>
        </w:rPr>
        <w:t xml:space="preserve">定期对高新区数字经济领域重点项目建设进度、建设质量和试验成果进行自评估，将各部门推动措施落地情况纳入年度考核，及时总结建设过程中的成功经验。 </w:t>
      </w:r>
    </w:p>
    <w:sectPr w:rsidR="00027DB6" w:rsidRPr="006235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EwYzE5ZDkwZWNkODIwNTkwNWEwMmYwNWQ1NTIzZTYifQ=="/>
  </w:docVars>
  <w:rsids>
    <w:rsidRoot w:val="21DA56DD"/>
    <w:rsid w:val="00027DB6"/>
    <w:rsid w:val="006235A5"/>
    <w:rsid w:val="14522278"/>
    <w:rsid w:val="21DA56DD"/>
    <w:rsid w:val="7045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76D18"/>
  <w15:docId w15:val="{6F126B97-5702-46E7-A126-AB1FB905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cs="黑体"/>
      <w:sz w:val="32"/>
      <w:szCs w:val="32"/>
    </w:rPr>
  </w:style>
  <w:style w:type="paragraph" w:styleId="a4">
    <w:name w:val="footer"/>
    <w:basedOn w:val="a"/>
    <w:qFormat/>
    <w:pPr>
      <w:snapToGrid w:val="0"/>
      <w:jc w:val="left"/>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曲翔</dc:creator>
  <cp:lastModifiedBy>DELL</cp:lastModifiedBy>
  <cp:revision>3</cp:revision>
  <dcterms:created xsi:type="dcterms:W3CDTF">2022-09-30T03:49:00Z</dcterms:created>
  <dcterms:modified xsi:type="dcterms:W3CDTF">2022-09-30T07:11:00Z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52099092307F4957B752F7541E28AC4B</vt:lpwstr>
  </property>
</Properties>
</file>