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atLeas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 xml:space="preserve">2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 xml:space="preserve">           </w:t>
      </w:r>
    </w:p>
    <w:p>
      <w:pPr>
        <w:widowControl/>
        <w:spacing w:line="580" w:lineRule="atLeast"/>
        <w:jc w:val="center"/>
        <w:rPr>
          <w:rFonts w:hint="default" w:ascii="Times New Roman" w:hAnsi="Times New Roman" w:eastAsia="黑体" w:cs="Times New Roman"/>
          <w:color w:val="444444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444444"/>
          <w:kern w:val="0"/>
          <w:sz w:val="32"/>
          <w:szCs w:val="32"/>
          <w:lang w:eastAsia="zh-CN"/>
        </w:rPr>
        <w:t>申报数据</w:t>
      </w:r>
      <w:r>
        <w:rPr>
          <w:rFonts w:hint="default" w:ascii="Times New Roman" w:hAnsi="Times New Roman" w:eastAsia="黑体" w:cs="Times New Roman"/>
          <w:color w:val="444444"/>
          <w:kern w:val="0"/>
          <w:sz w:val="32"/>
          <w:szCs w:val="32"/>
        </w:rPr>
        <w:t>表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015"/>
        <w:gridCol w:w="2644"/>
        <w:gridCol w:w="1013"/>
        <w:gridCol w:w="996"/>
        <w:gridCol w:w="1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9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1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1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联 系 人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eastAsia="宋体" w:cs="Times New Roman"/>
                <w:color w:val="444444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444444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8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ind w:firstLine="624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郑州市工程研究中心基本数据（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数据名称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数据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资产和</w:t>
            </w:r>
          </w:p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投资状况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总资产</w:t>
            </w:r>
          </w:p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其中：固定资产原值/净值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科技经费筹集总额</w:t>
            </w:r>
          </w:p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其中：政府资金</w:t>
            </w:r>
          </w:p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企业资金</w:t>
            </w:r>
          </w:p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金融机构贷款</w:t>
            </w:r>
          </w:p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ind w:left="107" w:right="-86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总支出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科技经费支出总额</w:t>
            </w:r>
          </w:p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其中：固定资产购建费</w:t>
            </w:r>
          </w:p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劳务费</w:t>
            </w:r>
          </w:p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研究与试验发展经费（R&amp;D）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基础条件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设备、仪器和软件数量/原值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套/万元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rPr>
                <w:rFonts w:hint="default" w:ascii="Times New Roman" w:hAnsi="Times New Roman" w:eastAsia="宋体" w:cs="Times New Roman"/>
                <w:color w:val="444444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设备应用场地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仪器设备利用率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办公场所面积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ind w:left="107" w:right="-86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人才结构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工程中心总人数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研发人员数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技术带头人数量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ind w:left="107" w:right="-107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Cs w:val="21"/>
              </w:rPr>
              <w:t>副教授以上级别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科技活动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在研科技项目总数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国家、市、市级科研项目数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对外合作项目数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国内外技术交流次数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国内外专家交流人次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成果与</w:t>
            </w:r>
          </w:p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行业贡献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专利申请受理数/授权数</w:t>
            </w:r>
          </w:p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其中：发明受理数/授权数</w:t>
            </w:r>
          </w:p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实用新型受理数/授权数</w:t>
            </w:r>
          </w:p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外观设计受理数/授权数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分别列出受理数/授权数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科技成果及获奖数</w:t>
            </w:r>
          </w:p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其中：科技成果登记数</w:t>
            </w:r>
          </w:p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国家技术发明奖</w:t>
            </w:r>
          </w:p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国家、市科技进步奖</w:t>
            </w:r>
          </w:p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国家发明专利金奖</w:t>
            </w:r>
          </w:p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其他奖项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论文数量（国际/国内）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篇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新产品数量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新工艺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服务合同数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成果转化数量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ind w:right="-107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产品生产规模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台/套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形成国家与行业标准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对行业直接经济效益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培养和提供行业人才数量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经济效益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总收入</w:t>
            </w:r>
          </w:p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其中：科研项目收入</w:t>
            </w:r>
          </w:p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技术服务收入</w:t>
            </w:r>
          </w:p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产品收入</w:t>
            </w:r>
          </w:p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其他收入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技术服务收入含技术入股分红收入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七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其它相关指标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8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数据和资料确认签字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1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中心主任</w:t>
            </w:r>
          </w:p>
        </w:tc>
        <w:tc>
          <w:tcPr>
            <w:tcW w:w="2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444444"/>
                <w:kern w:val="0"/>
                <w:szCs w:val="21"/>
              </w:rPr>
            </w:pPr>
          </w:p>
        </w:tc>
      </w:tr>
    </w:tbl>
    <w:p>
      <w:pPr>
        <w:widowControl/>
        <w:spacing w:line="390" w:lineRule="atLeas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444444"/>
          <w:kern w:val="0"/>
          <w:szCs w:val="21"/>
        </w:rPr>
        <w:t> 填表日期：      年    月   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B21C9"/>
    <w:rsid w:val="024B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2021-05-17T08:26:00Z</dcterms:created>
  <dc:creator>姜</dc:creator>
  <cp:lastModifiedBy>姜</cp:lastModifiedBy>
  <dcterms:modified xsi:type="dcterms:W3CDTF">2021-05-17T08:27:41Z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7FE5A70D4B35499DB62A0EA82FAECE38</vt:lpwstr>
  </property>
</Properties>
</file>