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305"/>
        </w:tabs>
        <w:spacing w:line="600" w:lineRule="exact"/>
        <w:jc w:val="center"/>
        <w:rPr>
          <w:rFonts w:hint="eastAsia" w:asciiTheme="majorEastAsia" w:hAnsiTheme="majorEastAsia" w:eastAsiaTheme="majorEastAsia" w:cstheme="majorEastAsia"/>
          <w:b/>
          <w:sz w:val="44"/>
          <w:szCs w:val="44"/>
        </w:rPr>
      </w:pPr>
    </w:p>
    <w:p>
      <w:pPr>
        <w:pStyle w:val="2"/>
        <w:rPr>
          <w:rFonts w:hint="eastAsia"/>
        </w:rPr>
      </w:pPr>
      <w:bookmarkStart w:id="0" w:name="_GoBack"/>
      <w:bookmarkEnd w:id="0"/>
    </w:p>
    <w:p>
      <w:pPr>
        <w:tabs>
          <w:tab w:val="left" w:pos="7305"/>
        </w:tabs>
        <w:spacing w:line="600" w:lineRule="exact"/>
        <w:jc w:val="center"/>
        <w:rPr>
          <w:rFonts w:hint="eastAsia" w:asciiTheme="majorEastAsia" w:hAnsiTheme="majorEastAsia" w:eastAsiaTheme="majorEastAsia" w:cstheme="majorEastAsia"/>
          <w:b/>
          <w:sz w:val="44"/>
          <w:szCs w:val="44"/>
        </w:rPr>
      </w:pPr>
    </w:p>
    <w:p>
      <w:pPr>
        <w:tabs>
          <w:tab w:val="left" w:pos="7305"/>
        </w:tabs>
        <w:spacing w:line="600" w:lineRule="exact"/>
        <w:jc w:val="center"/>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河南省博士后</w:t>
      </w:r>
      <w:r>
        <w:rPr>
          <w:rFonts w:hint="eastAsia" w:asciiTheme="majorEastAsia" w:hAnsiTheme="majorEastAsia" w:eastAsiaTheme="majorEastAsia" w:cstheme="majorEastAsia"/>
          <w:b/>
          <w:sz w:val="44"/>
          <w:szCs w:val="44"/>
          <w:lang w:val="en-US" w:eastAsia="zh-CN"/>
        </w:rPr>
        <w:t>创新实践</w:t>
      </w:r>
      <w:r>
        <w:rPr>
          <w:rFonts w:hint="eastAsia" w:asciiTheme="majorEastAsia" w:hAnsiTheme="majorEastAsia" w:eastAsiaTheme="majorEastAsia" w:cstheme="majorEastAsia"/>
          <w:b/>
          <w:sz w:val="44"/>
          <w:szCs w:val="44"/>
        </w:rPr>
        <w:t>基地</w:t>
      </w:r>
    </w:p>
    <w:p>
      <w:pPr>
        <w:tabs>
          <w:tab w:val="left" w:pos="7305"/>
        </w:tabs>
        <w:spacing w:line="600" w:lineRule="exact"/>
        <w:jc w:val="center"/>
        <w:rPr>
          <w:rFonts w:ascii="仿宋" w:hAnsi="仿宋" w:eastAsia="仿宋"/>
          <w:b/>
          <w:sz w:val="32"/>
          <w:szCs w:val="32"/>
        </w:rPr>
      </w:pPr>
      <w:r>
        <w:rPr>
          <w:rFonts w:hint="eastAsia" w:asciiTheme="majorEastAsia" w:hAnsiTheme="majorEastAsia" w:eastAsiaTheme="majorEastAsia" w:cstheme="majorEastAsia"/>
          <w:b/>
          <w:sz w:val="44"/>
          <w:szCs w:val="44"/>
        </w:rPr>
        <w:t>申报表</w:t>
      </w:r>
    </w:p>
    <w:p>
      <w:pPr>
        <w:tabs>
          <w:tab w:val="left" w:pos="7305"/>
        </w:tabs>
        <w:spacing w:line="600" w:lineRule="exact"/>
        <w:jc w:val="center"/>
        <w:rPr>
          <w:rFonts w:ascii="仿宋" w:hAnsi="仿宋" w:eastAsia="仿宋"/>
          <w:b/>
          <w:sz w:val="32"/>
          <w:szCs w:val="32"/>
        </w:rPr>
      </w:pPr>
    </w:p>
    <w:p>
      <w:pPr>
        <w:tabs>
          <w:tab w:val="left" w:pos="7305"/>
        </w:tabs>
        <w:spacing w:line="600" w:lineRule="exact"/>
        <w:jc w:val="center"/>
        <w:rPr>
          <w:rFonts w:ascii="仿宋" w:hAnsi="仿宋" w:eastAsia="仿宋"/>
          <w:b/>
          <w:sz w:val="32"/>
          <w:szCs w:val="32"/>
        </w:rPr>
      </w:pPr>
    </w:p>
    <w:p>
      <w:pPr>
        <w:tabs>
          <w:tab w:val="left" w:pos="7305"/>
        </w:tabs>
        <w:spacing w:line="600" w:lineRule="exact"/>
        <w:jc w:val="center"/>
        <w:rPr>
          <w:rFonts w:ascii="仿宋" w:hAnsi="仿宋" w:eastAsia="仿宋"/>
          <w:b/>
          <w:sz w:val="32"/>
          <w:szCs w:val="32"/>
        </w:rPr>
      </w:pPr>
    </w:p>
    <w:p>
      <w:pPr>
        <w:tabs>
          <w:tab w:val="left" w:pos="7305"/>
        </w:tabs>
        <w:spacing w:line="600" w:lineRule="exact"/>
        <w:jc w:val="center"/>
        <w:rPr>
          <w:rFonts w:ascii="仿宋" w:hAnsi="仿宋" w:eastAsia="仿宋"/>
          <w:b/>
          <w:sz w:val="32"/>
          <w:szCs w:val="32"/>
        </w:rPr>
      </w:pPr>
    </w:p>
    <w:p>
      <w:pPr>
        <w:tabs>
          <w:tab w:val="left" w:pos="7305"/>
        </w:tabs>
        <w:spacing w:line="600" w:lineRule="exact"/>
        <w:rPr>
          <w:rFonts w:ascii="仿宋" w:hAnsi="仿宋" w:eastAsia="仿宋"/>
          <w:b/>
          <w:sz w:val="32"/>
          <w:szCs w:val="32"/>
        </w:rPr>
      </w:pPr>
    </w:p>
    <w:p>
      <w:pPr>
        <w:spacing w:line="680" w:lineRule="exact"/>
        <w:ind w:firstLine="1312" w:firstLineChars="400"/>
        <w:rPr>
          <w:rFonts w:ascii="仿宋" w:hAnsi="仿宋" w:eastAsia="仿宋"/>
          <w:spacing w:val="4"/>
          <w:sz w:val="32"/>
          <w:szCs w:val="32"/>
          <w:u w:val="single"/>
        </w:rPr>
      </w:pPr>
      <w:r>
        <w:rPr>
          <w:rFonts w:hint="eastAsia" w:ascii="仿宋" w:hAnsi="仿宋" w:eastAsia="仿宋"/>
          <w:spacing w:val="4"/>
          <w:sz w:val="32"/>
          <w:szCs w:val="32"/>
        </w:rPr>
        <w:t>申报单位名称：</w:t>
      </w:r>
      <w:r>
        <w:rPr>
          <w:rFonts w:hint="eastAsia" w:ascii="仿宋" w:hAnsi="仿宋" w:eastAsia="仿宋"/>
          <w:spacing w:val="4"/>
          <w:sz w:val="32"/>
          <w:szCs w:val="32"/>
          <w:u w:val="single"/>
        </w:rPr>
        <w:t xml:space="preserve">                      </w:t>
      </w:r>
    </w:p>
    <w:p>
      <w:pPr>
        <w:spacing w:line="680" w:lineRule="exact"/>
        <w:ind w:firstLine="1312" w:firstLineChars="400"/>
        <w:rPr>
          <w:rFonts w:ascii="仿宋" w:hAnsi="仿宋" w:eastAsia="仿宋"/>
          <w:spacing w:val="4"/>
          <w:sz w:val="32"/>
          <w:szCs w:val="32"/>
          <w:u w:val="single"/>
        </w:rPr>
      </w:pPr>
      <w:r>
        <w:rPr>
          <w:rFonts w:hint="eastAsia" w:ascii="仿宋" w:hAnsi="仿宋" w:eastAsia="仿宋"/>
          <w:spacing w:val="4"/>
          <w:sz w:val="32"/>
          <w:szCs w:val="32"/>
        </w:rPr>
        <w:t>单位所属行业：</w:t>
      </w:r>
      <w:r>
        <w:rPr>
          <w:rFonts w:hint="eastAsia" w:ascii="仿宋" w:hAnsi="仿宋" w:eastAsia="仿宋"/>
          <w:spacing w:val="4"/>
          <w:sz w:val="32"/>
          <w:szCs w:val="32"/>
          <w:u w:val="single"/>
        </w:rPr>
        <w:t xml:space="preserve">                      </w:t>
      </w:r>
      <w:r>
        <w:rPr>
          <w:rFonts w:hint="eastAsia" w:ascii="仿宋" w:hAnsi="仿宋" w:eastAsia="仿宋"/>
          <w:spacing w:val="4"/>
          <w:sz w:val="32"/>
          <w:szCs w:val="32"/>
        </w:rPr>
        <w:t xml:space="preserve"> </w:t>
      </w:r>
    </w:p>
    <w:p>
      <w:pPr>
        <w:spacing w:line="680" w:lineRule="exact"/>
        <w:ind w:firstLine="1280" w:firstLineChars="400"/>
        <w:rPr>
          <w:rFonts w:ascii="仿宋" w:hAnsi="仿宋" w:eastAsia="仿宋"/>
          <w:spacing w:val="4"/>
          <w:sz w:val="32"/>
          <w:szCs w:val="32"/>
          <w:u w:val="single"/>
        </w:rPr>
      </w:pPr>
      <w:r>
        <w:rPr>
          <w:rFonts w:hint="eastAsia" w:ascii="仿宋" w:hAnsi="仿宋" w:eastAsia="仿宋"/>
          <w:kern w:val="10"/>
          <w:sz w:val="32"/>
          <w:szCs w:val="32"/>
        </w:rPr>
        <w:t>管 理</w:t>
      </w:r>
      <w:r>
        <w:rPr>
          <w:rFonts w:hint="eastAsia" w:ascii="仿宋" w:hAnsi="仿宋" w:eastAsia="仿宋"/>
          <w:kern w:val="10"/>
          <w:sz w:val="32"/>
          <w:szCs w:val="32"/>
          <w:lang w:val="en-US" w:eastAsia="zh-CN"/>
        </w:rPr>
        <w:t xml:space="preserve"> </w:t>
      </w:r>
      <w:r>
        <w:rPr>
          <w:rFonts w:hint="eastAsia" w:ascii="仿宋" w:hAnsi="仿宋" w:eastAsia="仿宋"/>
          <w:kern w:val="10"/>
          <w:sz w:val="32"/>
          <w:szCs w:val="32"/>
        </w:rPr>
        <w:t xml:space="preserve"> 部 门</w:t>
      </w:r>
      <w:r>
        <w:rPr>
          <w:rFonts w:hint="eastAsia" w:ascii="仿宋" w:hAnsi="仿宋" w:eastAsia="仿宋"/>
          <w:sz w:val="32"/>
          <w:szCs w:val="32"/>
        </w:rPr>
        <w:t>：</w:t>
      </w:r>
      <w:r>
        <w:rPr>
          <w:rFonts w:hint="eastAsia" w:ascii="仿宋" w:hAnsi="仿宋" w:eastAsia="仿宋"/>
          <w:sz w:val="32"/>
          <w:szCs w:val="32"/>
          <w:u w:val="single"/>
        </w:rPr>
        <w:t xml:space="preserve"> </w:t>
      </w:r>
      <w:r>
        <w:rPr>
          <w:rFonts w:hint="eastAsia" w:ascii="仿宋" w:hAnsi="仿宋" w:eastAsia="仿宋"/>
          <w:sz w:val="32"/>
          <w:szCs w:val="32"/>
          <w:u w:val="single"/>
          <w:lang w:eastAsia="zh-CN"/>
        </w:rPr>
        <w:t>（</w:t>
      </w:r>
      <w:r>
        <w:rPr>
          <w:rFonts w:hint="eastAsia" w:ascii="仿宋" w:hAnsi="仿宋" w:eastAsia="仿宋"/>
          <w:sz w:val="32"/>
          <w:szCs w:val="32"/>
          <w:u w:val="single"/>
          <w:lang w:val="en-US" w:eastAsia="zh-CN"/>
        </w:rPr>
        <w:t>单位内部管理部门</w:t>
      </w:r>
      <w:r>
        <w:rPr>
          <w:rFonts w:hint="eastAsia" w:ascii="仿宋" w:hAnsi="仿宋" w:eastAsia="仿宋"/>
          <w:sz w:val="32"/>
          <w:szCs w:val="32"/>
          <w:u w:val="single"/>
          <w:lang w:eastAsia="zh-CN"/>
        </w:rPr>
        <w:t>）</w:t>
      </w:r>
      <w:r>
        <w:rPr>
          <w:rFonts w:hint="eastAsia" w:ascii="仿宋" w:hAnsi="仿宋" w:eastAsia="仿宋"/>
          <w:sz w:val="32"/>
          <w:szCs w:val="32"/>
          <w:u w:val="single"/>
        </w:rPr>
        <w:t xml:space="preserve">   </w:t>
      </w:r>
      <w:r>
        <w:rPr>
          <w:rFonts w:hint="eastAsia" w:ascii="仿宋" w:hAnsi="仿宋" w:eastAsia="仿宋"/>
          <w:sz w:val="32"/>
          <w:szCs w:val="32"/>
        </w:rPr>
        <w:t xml:space="preserve">   </w:t>
      </w:r>
    </w:p>
    <w:p>
      <w:pPr>
        <w:spacing w:line="680" w:lineRule="exact"/>
        <w:ind w:firstLine="1280" w:firstLineChars="400"/>
        <w:rPr>
          <w:rFonts w:ascii="仿宋" w:hAnsi="仿宋" w:eastAsia="仿宋"/>
          <w:spacing w:val="4"/>
          <w:sz w:val="32"/>
          <w:szCs w:val="32"/>
          <w:u w:val="single"/>
        </w:rPr>
      </w:pPr>
      <w:r>
        <w:rPr>
          <w:rFonts w:hint="eastAsia" w:ascii="仿宋" w:hAnsi="仿宋" w:eastAsia="仿宋"/>
          <w:sz w:val="32"/>
          <w:szCs w:val="32"/>
        </w:rPr>
        <w:t>联系人及电话：</w:t>
      </w:r>
      <w:r>
        <w:rPr>
          <w:rFonts w:hint="eastAsia" w:ascii="仿宋" w:hAnsi="仿宋" w:eastAsia="仿宋"/>
          <w:sz w:val="32"/>
          <w:szCs w:val="32"/>
          <w:u w:val="single"/>
        </w:rPr>
        <w:t xml:space="preserve">                        </w:t>
      </w:r>
    </w:p>
    <w:p>
      <w:pPr>
        <w:spacing w:line="680" w:lineRule="exact"/>
        <w:ind w:firstLine="1280" w:firstLineChars="400"/>
        <w:rPr>
          <w:rFonts w:ascii="仿宋" w:hAnsi="仿宋" w:eastAsia="仿宋"/>
          <w:spacing w:val="4"/>
          <w:sz w:val="32"/>
          <w:szCs w:val="32"/>
          <w:u w:val="single"/>
        </w:rPr>
      </w:pPr>
      <w:r>
        <w:rPr>
          <w:rFonts w:hint="eastAsia" w:ascii="仿宋" w:hAnsi="仿宋" w:eastAsia="仿宋"/>
          <w:sz w:val="32"/>
          <w:szCs w:val="32"/>
        </w:rPr>
        <w:t>单位通讯地址：</w:t>
      </w:r>
      <w:r>
        <w:rPr>
          <w:rFonts w:hint="eastAsia" w:ascii="仿宋" w:hAnsi="仿宋" w:eastAsia="仿宋"/>
          <w:sz w:val="32"/>
          <w:szCs w:val="32"/>
          <w:u w:val="single"/>
        </w:rPr>
        <w:t xml:space="preserve">                        </w:t>
      </w:r>
    </w:p>
    <w:p>
      <w:pPr>
        <w:spacing w:line="680" w:lineRule="exact"/>
        <w:ind w:firstLine="1280" w:firstLineChars="400"/>
        <w:rPr>
          <w:rFonts w:ascii="仿宋" w:hAnsi="仿宋" w:eastAsia="仿宋"/>
          <w:spacing w:val="4"/>
          <w:sz w:val="32"/>
          <w:szCs w:val="32"/>
          <w:u w:val="single"/>
        </w:rPr>
      </w:pPr>
      <w:r>
        <w:rPr>
          <w:rFonts w:hint="eastAsia" w:ascii="仿宋" w:hAnsi="仿宋" w:eastAsia="仿宋"/>
          <w:sz w:val="32"/>
          <w:szCs w:val="32"/>
        </w:rPr>
        <w:t>邮 政  编 码：</w:t>
      </w:r>
      <w:r>
        <w:rPr>
          <w:rFonts w:hint="eastAsia" w:ascii="仿宋" w:hAnsi="仿宋" w:eastAsia="仿宋"/>
          <w:sz w:val="32"/>
          <w:szCs w:val="32"/>
          <w:u w:val="single"/>
        </w:rPr>
        <w:t xml:space="preserve">                       </w:t>
      </w:r>
    </w:p>
    <w:p>
      <w:pPr>
        <w:spacing w:line="600" w:lineRule="exact"/>
        <w:rPr>
          <w:rFonts w:ascii="仿宋" w:hAnsi="仿宋" w:eastAsia="仿宋"/>
          <w:spacing w:val="20"/>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600" w:lineRule="exact"/>
        <w:ind w:firstLine="2088" w:firstLineChars="650"/>
        <w:rPr>
          <w:rFonts w:ascii="仿宋" w:hAnsi="仿宋" w:eastAsia="仿宋"/>
          <w:b/>
          <w:sz w:val="32"/>
          <w:szCs w:val="32"/>
        </w:rPr>
      </w:pPr>
      <w:r>
        <w:rPr>
          <w:rFonts w:hint="eastAsia" w:ascii="仿宋" w:hAnsi="仿宋" w:eastAsia="仿宋"/>
          <w:b/>
          <w:sz w:val="32"/>
          <w:szCs w:val="32"/>
        </w:rPr>
        <w:t>河南省人力资源和社会保障厅制</w:t>
      </w:r>
    </w:p>
    <w:p>
      <w:pPr>
        <w:spacing w:line="600" w:lineRule="exact"/>
        <w:rPr>
          <w:rFonts w:ascii="仿宋" w:hAnsi="仿宋" w:eastAsia="仿宋"/>
          <w:b/>
          <w:sz w:val="32"/>
          <w:szCs w:val="32"/>
        </w:rPr>
        <w:sectPr>
          <w:headerReference r:id="rId3" w:type="default"/>
          <w:footerReference r:id="rId4" w:type="default"/>
          <w:footerReference r:id="rId5" w:type="even"/>
          <w:pgSz w:w="11906" w:h="16838"/>
          <w:pgMar w:top="1274" w:right="1588" w:bottom="1084" w:left="1588" w:header="851" w:footer="992" w:gutter="0"/>
          <w:cols w:space="425" w:num="1"/>
          <w:docGrid w:type="lines" w:linePitch="312" w:charSpace="0"/>
        </w:sectPr>
      </w:pPr>
      <w:r>
        <w:rPr>
          <w:rFonts w:ascii="仿宋" w:hAnsi="仿宋" w:eastAsia="仿宋"/>
          <w:b/>
          <w:sz w:val="32"/>
          <w:szCs w:val="32"/>
        </w:rPr>
        <w:t xml:space="preserve">                      20</w:t>
      </w:r>
      <w:r>
        <w:rPr>
          <w:rFonts w:hint="eastAsia" w:ascii="仿宋" w:hAnsi="仿宋" w:eastAsia="仿宋"/>
          <w:b/>
          <w:sz w:val="32"/>
          <w:szCs w:val="32"/>
          <w:lang w:val="en-US" w:eastAsia="zh-CN"/>
        </w:rPr>
        <w:t>2</w:t>
      </w:r>
      <w:r>
        <w:rPr>
          <w:rFonts w:hint="default" w:ascii="仿宋" w:hAnsi="仿宋" w:eastAsia="仿宋"/>
          <w:b/>
          <w:sz w:val="32"/>
          <w:szCs w:val="32"/>
          <w:lang w:eastAsia="zh-CN"/>
        </w:rPr>
        <w:t>2</w:t>
      </w:r>
      <w:r>
        <w:rPr>
          <w:rFonts w:hint="eastAsia" w:ascii="仿宋" w:hAnsi="仿宋" w:eastAsia="仿宋"/>
          <w:b/>
          <w:sz w:val="32"/>
          <w:szCs w:val="32"/>
        </w:rPr>
        <w:t>年</w:t>
      </w:r>
      <w:r>
        <w:rPr>
          <w:rFonts w:hint="default" w:ascii="仿宋" w:hAnsi="仿宋" w:eastAsia="仿宋"/>
          <w:b/>
          <w:sz w:val="32"/>
          <w:szCs w:val="32"/>
          <w:lang w:eastAsia="zh-CN"/>
        </w:rPr>
        <w:t>元</w:t>
      </w:r>
      <w:r>
        <w:rPr>
          <w:rFonts w:hint="eastAsia" w:ascii="仿宋" w:hAnsi="仿宋" w:eastAsia="仿宋"/>
          <w:b/>
          <w:sz w:val="32"/>
          <w:szCs w:val="32"/>
        </w:rPr>
        <w:t>月</w:t>
      </w:r>
    </w:p>
    <w:p>
      <w:pPr>
        <w:keepNext w:val="0"/>
        <w:keepLines w:val="0"/>
        <w:pageBreakBefore w:val="0"/>
        <w:widowControl w:val="0"/>
        <w:kinsoku/>
        <w:wordWrap/>
        <w:overflowPunct/>
        <w:topLinePunct w:val="0"/>
        <w:autoSpaceDE/>
        <w:autoSpaceDN/>
        <w:bidi w:val="0"/>
        <w:adjustRightInd/>
        <w:snapToGrid/>
        <w:spacing w:line="400" w:lineRule="exact"/>
        <w:ind w:left="147" w:leftChars="70" w:firstLine="70" w:firstLineChars="22"/>
        <w:jc w:val="center"/>
        <w:textAlignment w:val="auto"/>
        <w:rPr>
          <w:rFonts w:hint="eastAsia" w:ascii="仿宋" w:hAnsi="仿宋" w:eastAsia="仿宋"/>
          <w:sz w:val="24"/>
          <w:szCs w:val="24"/>
        </w:rPr>
      </w:pPr>
      <w:r>
        <w:rPr>
          <w:rFonts w:hint="eastAsia" w:ascii="新宋体" w:hAnsi="新宋体" w:eastAsia="新宋体" w:cs="新宋体"/>
          <w:b/>
          <w:bCs/>
          <w:sz w:val="32"/>
          <w:szCs w:val="32"/>
        </w:rPr>
        <w:t>填 表 说 明</w:t>
      </w:r>
    </w:p>
    <w:p>
      <w:pPr>
        <w:keepNext w:val="0"/>
        <w:keepLines w:val="0"/>
        <w:pageBreakBefore w:val="0"/>
        <w:widowControl w:val="0"/>
        <w:kinsoku/>
        <w:wordWrap/>
        <w:overflowPunct/>
        <w:topLinePunct w:val="0"/>
        <w:autoSpaceDE/>
        <w:autoSpaceDN/>
        <w:bidi w:val="0"/>
        <w:adjustRightInd/>
        <w:snapToGrid/>
        <w:spacing w:line="400" w:lineRule="exact"/>
        <w:ind w:left="149" w:leftChars="71" w:firstLine="560" w:firstLineChars="200"/>
        <w:textAlignment w:val="auto"/>
        <w:rPr>
          <w:rFonts w:hint="default" w:ascii="仿宋" w:hAnsi="仿宋" w:eastAsia="仿宋"/>
          <w:b/>
          <w:bCs/>
          <w:sz w:val="28"/>
          <w:szCs w:val="28"/>
        </w:rPr>
      </w:pPr>
    </w:p>
    <w:p>
      <w:pPr>
        <w:keepNext w:val="0"/>
        <w:keepLines w:val="0"/>
        <w:pageBreakBefore w:val="0"/>
        <w:widowControl w:val="0"/>
        <w:kinsoku/>
        <w:wordWrap/>
        <w:overflowPunct/>
        <w:topLinePunct w:val="0"/>
        <w:autoSpaceDE/>
        <w:autoSpaceDN/>
        <w:bidi w:val="0"/>
        <w:adjustRightInd/>
        <w:snapToGrid/>
        <w:spacing w:line="400" w:lineRule="exact"/>
        <w:ind w:left="149" w:leftChars="71" w:firstLine="560" w:firstLineChars="200"/>
        <w:textAlignment w:val="auto"/>
        <w:rPr>
          <w:rFonts w:hint="default" w:ascii="仿宋" w:hAnsi="仿宋" w:eastAsia="仿宋"/>
          <w:b/>
          <w:bCs/>
          <w:sz w:val="28"/>
          <w:szCs w:val="28"/>
        </w:rPr>
      </w:pPr>
      <w:r>
        <w:rPr>
          <w:rFonts w:hint="default" w:ascii="仿宋" w:hAnsi="仿宋" w:eastAsia="仿宋"/>
          <w:b/>
          <w:bCs/>
          <w:sz w:val="28"/>
          <w:szCs w:val="28"/>
        </w:rPr>
        <w:t>填表前，认真阅读填表说明；凡是表中内容不附要求的，一律认定为该项内容空白。</w:t>
      </w:r>
    </w:p>
    <w:p>
      <w:pPr>
        <w:keepNext w:val="0"/>
        <w:keepLines w:val="0"/>
        <w:pageBreakBefore w:val="0"/>
        <w:widowControl w:val="0"/>
        <w:kinsoku/>
        <w:wordWrap/>
        <w:overflowPunct/>
        <w:topLinePunct w:val="0"/>
        <w:autoSpaceDE/>
        <w:autoSpaceDN/>
        <w:bidi w:val="0"/>
        <w:adjustRightInd/>
        <w:snapToGrid/>
        <w:spacing w:line="400" w:lineRule="exact"/>
        <w:ind w:left="149" w:leftChars="71" w:firstLine="560" w:firstLineChars="200"/>
        <w:textAlignment w:val="auto"/>
        <w:rPr>
          <w:rFonts w:hint="eastAsia" w:ascii="仿宋" w:hAnsi="仿宋" w:eastAsia="仿宋"/>
          <w:sz w:val="28"/>
          <w:szCs w:val="28"/>
        </w:rPr>
      </w:pPr>
      <w:r>
        <w:rPr>
          <w:rFonts w:hint="eastAsia" w:ascii="仿宋" w:hAnsi="仿宋" w:eastAsia="仿宋"/>
          <w:sz w:val="28"/>
          <w:szCs w:val="28"/>
        </w:rPr>
        <w:t>1. 本表格</w:t>
      </w:r>
      <w:r>
        <w:rPr>
          <w:rFonts w:hint="default" w:ascii="仿宋" w:hAnsi="仿宋" w:eastAsia="仿宋"/>
          <w:sz w:val="28"/>
          <w:szCs w:val="28"/>
        </w:rPr>
        <w:t>（含佐证材料）</w:t>
      </w:r>
      <w:r>
        <w:rPr>
          <w:rFonts w:hint="eastAsia" w:ascii="仿宋" w:hAnsi="仿宋" w:eastAsia="仿宋"/>
          <w:sz w:val="28"/>
          <w:szCs w:val="28"/>
        </w:rPr>
        <w:t>一律用A4纸填写，</w:t>
      </w:r>
      <w:r>
        <w:rPr>
          <w:rFonts w:hint="default" w:ascii="仿宋" w:hAnsi="仿宋" w:eastAsia="仿宋"/>
          <w:sz w:val="28"/>
          <w:szCs w:val="28"/>
        </w:rPr>
        <w:t>双面打印，</w:t>
      </w:r>
      <w:r>
        <w:rPr>
          <w:rFonts w:hint="eastAsia" w:ascii="仿宋" w:hAnsi="仿宋" w:eastAsia="仿宋"/>
          <w:sz w:val="28"/>
          <w:szCs w:val="28"/>
        </w:rPr>
        <w:t>装订整齐。</w:t>
      </w:r>
    </w:p>
    <w:p>
      <w:pPr>
        <w:keepNext w:val="0"/>
        <w:keepLines w:val="0"/>
        <w:pageBreakBefore w:val="0"/>
        <w:widowControl w:val="0"/>
        <w:kinsoku/>
        <w:wordWrap/>
        <w:overflowPunct/>
        <w:topLinePunct w:val="0"/>
        <w:autoSpaceDE/>
        <w:autoSpaceDN/>
        <w:bidi w:val="0"/>
        <w:adjustRightInd/>
        <w:snapToGrid/>
        <w:spacing w:line="400" w:lineRule="exact"/>
        <w:ind w:left="149" w:leftChars="71" w:firstLine="560" w:firstLineChars="200"/>
        <w:textAlignment w:val="auto"/>
        <w:rPr>
          <w:rFonts w:hint="eastAsia" w:ascii="仿宋" w:hAnsi="仿宋" w:eastAsia="仿宋"/>
          <w:sz w:val="28"/>
          <w:szCs w:val="28"/>
        </w:rPr>
      </w:pPr>
      <w:r>
        <w:rPr>
          <w:rFonts w:hint="eastAsia" w:ascii="仿宋" w:hAnsi="仿宋" w:eastAsia="仿宋"/>
          <w:sz w:val="28"/>
          <w:szCs w:val="28"/>
        </w:rPr>
        <w:t>填表须内容详实、重点突出、数据真实，不可虚报或留空。如无相关内容，请填上“没有”二字。</w:t>
      </w:r>
    </w:p>
    <w:p>
      <w:pPr>
        <w:keepNext w:val="0"/>
        <w:keepLines w:val="0"/>
        <w:pageBreakBefore w:val="0"/>
        <w:widowControl w:val="0"/>
        <w:kinsoku/>
        <w:wordWrap/>
        <w:overflowPunct/>
        <w:topLinePunct w:val="0"/>
        <w:autoSpaceDE/>
        <w:autoSpaceDN/>
        <w:bidi w:val="0"/>
        <w:adjustRightInd/>
        <w:snapToGrid/>
        <w:spacing w:line="400" w:lineRule="exact"/>
        <w:ind w:left="149" w:leftChars="71" w:firstLine="560" w:firstLineChars="200"/>
        <w:textAlignment w:val="auto"/>
        <w:rPr>
          <w:rFonts w:hint="eastAsia" w:ascii="仿宋" w:hAnsi="仿宋" w:eastAsia="仿宋"/>
          <w:sz w:val="28"/>
          <w:szCs w:val="28"/>
        </w:rPr>
      </w:pPr>
      <w:r>
        <w:rPr>
          <w:rFonts w:hint="eastAsia" w:ascii="仿宋" w:hAnsi="仿宋" w:eastAsia="仿宋"/>
          <w:sz w:val="28"/>
          <w:szCs w:val="28"/>
        </w:rPr>
        <w:t>表中涉及到的企业资质、评价评级、承担项目、获奖情况等，须</w:t>
      </w:r>
      <w:r>
        <w:rPr>
          <w:rFonts w:hint="eastAsia" w:ascii="仿宋" w:hAnsi="仿宋" w:eastAsia="仿宋"/>
          <w:sz w:val="28"/>
          <w:szCs w:val="28"/>
          <w:lang w:eastAsia="zh-CN"/>
        </w:rPr>
        <w:t>按主表出现先后顺序</w:t>
      </w:r>
      <w:r>
        <w:rPr>
          <w:rFonts w:hint="eastAsia" w:ascii="仿宋" w:hAnsi="仿宋" w:eastAsia="仿宋"/>
          <w:sz w:val="28"/>
          <w:szCs w:val="28"/>
        </w:rPr>
        <w:t>附佐证材料</w:t>
      </w:r>
      <w:r>
        <w:rPr>
          <w:rFonts w:hint="eastAsia" w:ascii="仿宋" w:hAnsi="仿宋" w:eastAsia="仿宋"/>
          <w:sz w:val="28"/>
          <w:szCs w:val="28"/>
          <w:lang w:eastAsia="zh-CN"/>
        </w:rPr>
        <w:t>、且不</w:t>
      </w:r>
      <w:r>
        <w:rPr>
          <w:rFonts w:hint="eastAsia" w:ascii="仿宋" w:hAnsi="仿宋" w:eastAsia="仿宋"/>
          <w:sz w:val="28"/>
          <w:szCs w:val="28"/>
        </w:rPr>
        <w:t>超过</w:t>
      </w:r>
      <w:r>
        <w:rPr>
          <w:rFonts w:hint="eastAsia" w:ascii="仿宋" w:hAnsi="仿宋" w:eastAsia="仿宋"/>
          <w:sz w:val="28"/>
          <w:szCs w:val="28"/>
          <w:lang w:val="en-US" w:eastAsia="zh-CN"/>
        </w:rPr>
        <w:t>2</w:t>
      </w:r>
      <w:r>
        <w:rPr>
          <w:rFonts w:hint="eastAsia" w:ascii="仿宋" w:hAnsi="仿宋" w:eastAsia="仿宋"/>
          <w:sz w:val="28"/>
          <w:szCs w:val="28"/>
        </w:rPr>
        <w:t>0页。</w:t>
      </w:r>
    </w:p>
    <w:p>
      <w:pPr>
        <w:keepNext w:val="0"/>
        <w:keepLines w:val="0"/>
        <w:pageBreakBefore w:val="0"/>
        <w:widowControl w:val="0"/>
        <w:kinsoku/>
        <w:wordWrap/>
        <w:overflowPunct/>
        <w:topLinePunct w:val="0"/>
        <w:autoSpaceDE/>
        <w:autoSpaceDN/>
        <w:bidi w:val="0"/>
        <w:adjustRightInd/>
        <w:snapToGrid/>
        <w:spacing w:line="400" w:lineRule="exact"/>
        <w:ind w:left="149" w:leftChars="71" w:firstLine="560" w:firstLineChars="200"/>
        <w:textAlignment w:val="auto"/>
        <w:rPr>
          <w:rFonts w:hint="eastAsia" w:ascii="仿宋" w:hAnsi="仿宋" w:eastAsia="仿宋"/>
          <w:sz w:val="28"/>
          <w:szCs w:val="28"/>
        </w:rPr>
      </w:pPr>
      <w:r>
        <w:rPr>
          <w:rFonts w:hint="eastAsia" w:ascii="仿宋" w:hAnsi="仿宋" w:eastAsia="仿宋"/>
          <w:sz w:val="28"/>
          <w:szCs w:val="28"/>
        </w:rPr>
        <w:t>如个别项目填报内容字数较多，可在不改变表格整体格式情况下适当调整表格大小。</w:t>
      </w:r>
    </w:p>
    <w:p>
      <w:pPr>
        <w:keepNext w:val="0"/>
        <w:keepLines w:val="0"/>
        <w:pageBreakBefore w:val="0"/>
        <w:widowControl w:val="0"/>
        <w:kinsoku/>
        <w:wordWrap/>
        <w:overflowPunct/>
        <w:topLinePunct w:val="0"/>
        <w:autoSpaceDE/>
        <w:autoSpaceDN/>
        <w:bidi w:val="0"/>
        <w:adjustRightInd/>
        <w:snapToGrid/>
        <w:spacing w:line="400" w:lineRule="exact"/>
        <w:ind w:left="149" w:leftChars="71" w:firstLine="560" w:firstLineChars="200"/>
        <w:textAlignment w:val="auto"/>
        <w:rPr>
          <w:rFonts w:hint="eastAsia" w:ascii="仿宋" w:hAnsi="仿宋" w:eastAsia="仿宋"/>
          <w:sz w:val="28"/>
          <w:szCs w:val="28"/>
        </w:rPr>
      </w:pPr>
      <w:r>
        <w:rPr>
          <w:rFonts w:hint="eastAsia" w:ascii="仿宋" w:hAnsi="仿宋" w:eastAsia="仿宋"/>
          <w:sz w:val="28"/>
          <w:szCs w:val="28"/>
        </w:rPr>
        <w:t>2. 封面“单位所属行业”一项，应按照国家统计局《国民经济行业分类》（GB/T4754-2017）填写，分类名称须精确到中类。</w:t>
      </w:r>
    </w:p>
    <w:p>
      <w:pPr>
        <w:keepNext w:val="0"/>
        <w:keepLines w:val="0"/>
        <w:pageBreakBefore w:val="0"/>
        <w:widowControl w:val="0"/>
        <w:kinsoku/>
        <w:wordWrap/>
        <w:overflowPunct/>
        <w:topLinePunct w:val="0"/>
        <w:autoSpaceDE/>
        <w:autoSpaceDN/>
        <w:bidi w:val="0"/>
        <w:adjustRightInd/>
        <w:snapToGrid/>
        <w:spacing w:line="400" w:lineRule="exact"/>
        <w:ind w:left="149" w:leftChars="71" w:firstLine="560" w:firstLineChars="200"/>
        <w:textAlignment w:val="auto"/>
        <w:rPr>
          <w:rFonts w:hint="eastAsia" w:ascii="仿宋" w:hAnsi="仿宋" w:eastAsia="仿宋"/>
          <w:sz w:val="28"/>
          <w:szCs w:val="28"/>
        </w:rPr>
      </w:pPr>
      <w:r>
        <w:rPr>
          <w:rFonts w:hint="eastAsia" w:ascii="仿宋" w:hAnsi="仿宋" w:eastAsia="仿宋"/>
          <w:sz w:val="28"/>
          <w:szCs w:val="28"/>
        </w:rPr>
        <w:t>3. 第一部分“单位类型”一项，“企业所有制形式”按照国有、合资、民营、其他等类型填写；“事业单位分类情况”按照参公事业单位、公益一类、公益二类、其他</w:t>
      </w:r>
      <w:r>
        <w:rPr>
          <w:rFonts w:hint="default" w:ascii="仿宋" w:hAnsi="仿宋" w:eastAsia="仿宋"/>
          <w:sz w:val="28"/>
          <w:szCs w:val="28"/>
        </w:rPr>
        <w:t>（</w:t>
      </w:r>
      <w:r>
        <w:rPr>
          <w:rFonts w:hint="eastAsia" w:ascii="仿宋" w:hAnsi="仿宋" w:eastAsia="仿宋"/>
          <w:sz w:val="28"/>
          <w:szCs w:val="28"/>
        </w:rPr>
        <w:t>注明具体情况</w:t>
      </w:r>
      <w:r>
        <w:rPr>
          <w:rFonts w:hint="default" w:ascii="仿宋" w:hAnsi="仿宋" w:eastAsia="仿宋"/>
          <w:sz w:val="28"/>
          <w:szCs w:val="28"/>
        </w:rPr>
        <w:t>）</w:t>
      </w:r>
      <w:r>
        <w:rPr>
          <w:rFonts w:hint="eastAsia" w:ascii="仿宋" w:hAnsi="仿宋" w:eastAsia="仿宋"/>
          <w:sz w:val="28"/>
          <w:szCs w:val="28"/>
        </w:rPr>
        <w:t>等类型填写。</w:t>
      </w:r>
    </w:p>
    <w:p>
      <w:pPr>
        <w:keepNext w:val="0"/>
        <w:keepLines w:val="0"/>
        <w:pageBreakBefore w:val="0"/>
        <w:widowControl w:val="0"/>
        <w:kinsoku/>
        <w:wordWrap/>
        <w:overflowPunct/>
        <w:topLinePunct w:val="0"/>
        <w:autoSpaceDE/>
        <w:autoSpaceDN/>
        <w:bidi w:val="0"/>
        <w:adjustRightInd/>
        <w:snapToGrid/>
        <w:spacing w:line="400" w:lineRule="exact"/>
        <w:ind w:left="149" w:leftChars="71" w:firstLine="560" w:firstLineChars="200"/>
        <w:textAlignment w:val="auto"/>
        <w:rPr>
          <w:rFonts w:hint="eastAsia" w:ascii="仿宋" w:hAnsi="仿宋" w:eastAsia="仿宋"/>
          <w:sz w:val="28"/>
          <w:szCs w:val="28"/>
        </w:rPr>
      </w:pPr>
      <w:r>
        <w:rPr>
          <w:rFonts w:hint="eastAsia" w:ascii="仿宋" w:hAnsi="仿宋" w:eastAsia="仿宋"/>
          <w:sz w:val="28"/>
          <w:szCs w:val="28"/>
        </w:rPr>
        <w:t>4. 第一部分“是否为上市公司”一项，上市公司指所发行的股票经授权的证券管理部门批准在证券交易所上市交易的股份有限公司。“新三板”企业不属于上市公司。</w:t>
      </w:r>
    </w:p>
    <w:p>
      <w:pPr>
        <w:keepNext w:val="0"/>
        <w:keepLines w:val="0"/>
        <w:pageBreakBefore w:val="0"/>
        <w:widowControl w:val="0"/>
        <w:kinsoku/>
        <w:wordWrap/>
        <w:overflowPunct/>
        <w:topLinePunct w:val="0"/>
        <w:autoSpaceDE/>
        <w:autoSpaceDN/>
        <w:bidi w:val="0"/>
        <w:adjustRightInd/>
        <w:snapToGrid/>
        <w:spacing w:line="400" w:lineRule="exact"/>
        <w:ind w:left="149" w:leftChars="71" w:firstLine="560" w:firstLineChars="200"/>
        <w:textAlignment w:val="auto"/>
        <w:rPr>
          <w:rFonts w:hint="eastAsia" w:ascii="仿宋" w:hAnsi="仿宋" w:eastAsia="仿宋"/>
          <w:sz w:val="28"/>
          <w:szCs w:val="28"/>
        </w:rPr>
      </w:pPr>
      <w:r>
        <w:rPr>
          <w:rFonts w:hint="eastAsia" w:ascii="仿宋" w:hAnsi="仿宋" w:eastAsia="仿宋"/>
          <w:sz w:val="28"/>
          <w:szCs w:val="28"/>
        </w:rPr>
        <w:t>5. 第二部分“荣获省部级以上科技奖励情况”一项，含省部级科技奖励，须注明奖励名称、批准时间，主要完成人和完成单位的排名等情况。</w:t>
      </w:r>
    </w:p>
    <w:p>
      <w:pPr>
        <w:keepNext w:val="0"/>
        <w:keepLines w:val="0"/>
        <w:pageBreakBefore w:val="0"/>
        <w:widowControl w:val="0"/>
        <w:kinsoku/>
        <w:wordWrap/>
        <w:overflowPunct/>
        <w:topLinePunct w:val="0"/>
        <w:autoSpaceDE/>
        <w:autoSpaceDN/>
        <w:bidi w:val="0"/>
        <w:adjustRightInd/>
        <w:snapToGrid/>
        <w:spacing w:line="400" w:lineRule="exact"/>
        <w:ind w:left="149" w:leftChars="71" w:firstLine="560" w:firstLineChars="200"/>
        <w:textAlignment w:val="auto"/>
        <w:rPr>
          <w:rFonts w:hint="eastAsia" w:ascii="仿宋" w:hAnsi="仿宋" w:eastAsia="仿宋"/>
          <w:sz w:val="28"/>
          <w:szCs w:val="28"/>
        </w:rPr>
      </w:pPr>
      <w:r>
        <w:rPr>
          <w:rFonts w:hint="eastAsia" w:ascii="仿宋" w:hAnsi="仿宋" w:eastAsia="仿宋"/>
          <w:sz w:val="28"/>
          <w:szCs w:val="28"/>
        </w:rPr>
        <w:t>6. 第二部分“参与省部级以上重点研发计划、重大科研项目情况”一项，含省部级有关计划、项目，须注明承担计划或项目名称、时间，主要参与人和承担单位的排名情况。</w:t>
      </w:r>
    </w:p>
    <w:p>
      <w:pPr>
        <w:keepNext w:val="0"/>
        <w:keepLines w:val="0"/>
        <w:pageBreakBefore w:val="0"/>
        <w:widowControl w:val="0"/>
        <w:kinsoku/>
        <w:wordWrap/>
        <w:overflowPunct/>
        <w:topLinePunct w:val="0"/>
        <w:autoSpaceDE/>
        <w:autoSpaceDN/>
        <w:bidi w:val="0"/>
        <w:adjustRightInd/>
        <w:snapToGrid/>
        <w:spacing w:line="400" w:lineRule="exact"/>
        <w:ind w:left="149" w:leftChars="71" w:firstLine="560" w:firstLineChars="200"/>
        <w:textAlignment w:val="auto"/>
        <w:rPr>
          <w:rFonts w:hint="eastAsia" w:ascii="仿宋" w:hAnsi="仿宋" w:eastAsia="仿宋"/>
          <w:sz w:val="28"/>
          <w:szCs w:val="28"/>
        </w:rPr>
      </w:pPr>
      <w:r>
        <w:rPr>
          <w:rFonts w:hint="eastAsia" w:ascii="仿宋" w:hAnsi="仿宋" w:eastAsia="仿宋"/>
          <w:sz w:val="28"/>
          <w:szCs w:val="28"/>
        </w:rPr>
        <w:t>7.  第二部分“研发机构及研发能力情况”一项，须具体说明单位现有的内设技术研发机构的运行机制、开展技术创新的基础条件、科研队伍的构成及创新人才的培养等内容。</w:t>
      </w:r>
    </w:p>
    <w:p>
      <w:pPr>
        <w:keepNext w:val="0"/>
        <w:keepLines w:val="0"/>
        <w:pageBreakBefore w:val="0"/>
        <w:widowControl w:val="0"/>
        <w:kinsoku/>
        <w:wordWrap/>
        <w:overflowPunct/>
        <w:topLinePunct w:val="0"/>
        <w:autoSpaceDE/>
        <w:autoSpaceDN/>
        <w:bidi w:val="0"/>
        <w:adjustRightInd/>
        <w:snapToGrid/>
        <w:spacing w:line="400" w:lineRule="exact"/>
        <w:ind w:left="149" w:leftChars="71" w:firstLine="560" w:firstLineChars="200"/>
        <w:textAlignment w:val="auto"/>
        <w:rPr>
          <w:rFonts w:hint="eastAsia" w:ascii="仿宋" w:hAnsi="仿宋" w:eastAsia="仿宋"/>
          <w:sz w:val="28"/>
          <w:szCs w:val="28"/>
        </w:rPr>
      </w:pPr>
      <w:r>
        <w:rPr>
          <w:rFonts w:hint="default" w:ascii="仿宋" w:hAnsi="仿宋" w:eastAsia="仿宋"/>
          <w:sz w:val="28"/>
          <w:szCs w:val="28"/>
          <w:lang w:eastAsia="zh-CN"/>
        </w:rPr>
        <w:t>8</w:t>
      </w:r>
      <w:r>
        <w:rPr>
          <w:rFonts w:hint="eastAsia" w:ascii="仿宋" w:hAnsi="仿宋" w:eastAsia="仿宋"/>
          <w:sz w:val="28"/>
          <w:szCs w:val="28"/>
        </w:rPr>
        <w:t>. 第三部分“本单位拟担任博士后合作导师人员情况”一项，应填写本单位具备博士后合作导师资格的人员情况（具有副高级以上职称）。最多填写5人（不含兼职人员），每人简历不超过200字。</w:t>
      </w:r>
    </w:p>
    <w:p>
      <w:pPr>
        <w:keepNext w:val="0"/>
        <w:keepLines w:val="0"/>
        <w:pageBreakBefore w:val="0"/>
        <w:widowControl w:val="0"/>
        <w:kinsoku/>
        <w:wordWrap/>
        <w:overflowPunct/>
        <w:topLinePunct w:val="0"/>
        <w:autoSpaceDE/>
        <w:autoSpaceDN/>
        <w:bidi w:val="0"/>
        <w:adjustRightInd/>
        <w:snapToGrid/>
        <w:spacing w:line="400" w:lineRule="exact"/>
        <w:ind w:left="149" w:leftChars="71" w:firstLine="560" w:firstLineChars="200"/>
        <w:textAlignment w:val="auto"/>
        <w:rPr>
          <w:rFonts w:hint="eastAsia" w:ascii="仿宋" w:hAnsi="仿宋" w:eastAsia="仿宋"/>
          <w:sz w:val="24"/>
          <w:szCs w:val="24"/>
        </w:rPr>
      </w:pPr>
      <w:r>
        <w:rPr>
          <w:rFonts w:hint="eastAsia" w:ascii="仿宋" w:hAnsi="仿宋" w:eastAsia="仿宋"/>
          <w:sz w:val="28"/>
          <w:szCs w:val="28"/>
          <w:lang w:eastAsia="zh-CN"/>
        </w:rPr>
        <w:t>（</w:t>
      </w:r>
      <w:r>
        <w:rPr>
          <w:rFonts w:hint="default" w:ascii="仿宋" w:hAnsi="仿宋" w:eastAsia="仿宋"/>
          <w:sz w:val="28"/>
          <w:szCs w:val="28"/>
          <w:lang w:eastAsia="zh-CN"/>
        </w:rPr>
        <w:t>本表可</w:t>
      </w:r>
      <w:r>
        <w:rPr>
          <w:rFonts w:hint="eastAsia" w:ascii="仿宋" w:hAnsi="仿宋" w:eastAsia="仿宋"/>
          <w:sz w:val="28"/>
          <w:szCs w:val="28"/>
        </w:rPr>
        <w:t>从</w:t>
      </w:r>
      <w:r>
        <w:rPr>
          <w:rFonts w:hint="eastAsia" w:ascii="仿宋" w:hAnsi="仿宋" w:eastAsia="仿宋"/>
          <w:sz w:val="28"/>
          <w:szCs w:val="28"/>
          <w:lang w:eastAsia="zh-CN"/>
        </w:rPr>
        <w:t>河南</w:t>
      </w:r>
      <w:r>
        <w:rPr>
          <w:rFonts w:hint="eastAsia" w:ascii="仿宋" w:hAnsi="仿宋" w:eastAsia="仿宋"/>
          <w:sz w:val="28"/>
          <w:szCs w:val="28"/>
        </w:rPr>
        <w:t>省人力资源</w:t>
      </w:r>
      <w:r>
        <w:rPr>
          <w:rFonts w:hint="eastAsia" w:ascii="仿宋" w:hAnsi="仿宋" w:eastAsia="仿宋"/>
          <w:sz w:val="28"/>
          <w:szCs w:val="28"/>
          <w:lang w:eastAsia="zh-CN"/>
        </w:rPr>
        <w:t>和</w:t>
      </w:r>
      <w:r>
        <w:rPr>
          <w:rFonts w:hint="eastAsia" w:ascii="仿宋" w:hAnsi="仿宋" w:eastAsia="仿宋"/>
          <w:sz w:val="28"/>
          <w:szCs w:val="28"/>
        </w:rPr>
        <w:t>社会保障厅</w:t>
      </w:r>
      <w:r>
        <w:rPr>
          <w:rFonts w:hint="eastAsia" w:ascii="仿宋" w:hAnsi="仿宋" w:eastAsia="仿宋"/>
          <w:sz w:val="28"/>
          <w:szCs w:val="28"/>
          <w:lang w:eastAsia="zh-CN"/>
        </w:rPr>
        <w:t>官</w:t>
      </w:r>
      <w:r>
        <w:rPr>
          <w:rFonts w:hint="eastAsia" w:ascii="仿宋" w:hAnsi="仿宋" w:eastAsia="仿宋"/>
          <w:sz w:val="28"/>
          <w:szCs w:val="28"/>
        </w:rPr>
        <w:t>网</w:t>
      </w:r>
      <w:r>
        <w:rPr>
          <w:rFonts w:hint="eastAsia" w:ascii="仿宋" w:hAnsi="仿宋" w:eastAsia="仿宋"/>
          <w:sz w:val="28"/>
          <w:szCs w:val="28"/>
          <w:lang w:eastAsia="zh-CN"/>
        </w:rPr>
        <w:t>－－</w:t>
      </w:r>
      <w:r>
        <w:rPr>
          <w:rFonts w:hint="eastAsia" w:ascii="仿宋" w:hAnsi="仿宋" w:eastAsia="仿宋"/>
          <w:sz w:val="28"/>
          <w:szCs w:val="28"/>
        </w:rPr>
        <w:t>“博士后</w:t>
      </w:r>
      <w:r>
        <w:rPr>
          <w:rFonts w:hint="eastAsia" w:ascii="仿宋" w:hAnsi="仿宋" w:eastAsia="仿宋"/>
          <w:sz w:val="28"/>
          <w:szCs w:val="28"/>
          <w:lang w:val="en-US" w:eastAsia="zh-CN"/>
        </w:rPr>
        <w:t>工作</w:t>
      </w:r>
      <w:r>
        <w:rPr>
          <w:rFonts w:hint="eastAsia" w:ascii="仿宋" w:hAnsi="仿宋" w:eastAsia="仿宋"/>
          <w:sz w:val="28"/>
          <w:szCs w:val="28"/>
        </w:rPr>
        <w:t>”</w:t>
      </w:r>
      <w:r>
        <w:rPr>
          <w:rFonts w:hint="eastAsia" w:ascii="仿宋" w:hAnsi="仿宋" w:eastAsia="仿宋"/>
          <w:sz w:val="28"/>
          <w:szCs w:val="28"/>
          <w:lang w:val="en-US" w:eastAsia="zh-CN"/>
        </w:rPr>
        <w:t>业务专栏－－</w:t>
      </w:r>
      <w:r>
        <w:rPr>
          <w:rFonts w:hint="eastAsia" w:ascii="仿宋" w:hAnsi="仿宋" w:eastAsia="仿宋"/>
          <w:sz w:val="28"/>
          <w:szCs w:val="28"/>
          <w:lang w:eastAsia="zh-CN"/>
        </w:rPr>
        <w:t>“</w:t>
      </w:r>
      <w:r>
        <w:rPr>
          <w:rFonts w:hint="eastAsia" w:ascii="仿宋" w:hAnsi="仿宋" w:eastAsia="仿宋"/>
          <w:sz w:val="28"/>
          <w:szCs w:val="28"/>
        </w:rPr>
        <w:t>下载中心</w:t>
      </w:r>
      <w:r>
        <w:rPr>
          <w:rFonts w:hint="eastAsia" w:ascii="仿宋" w:hAnsi="仿宋" w:eastAsia="仿宋"/>
          <w:sz w:val="28"/>
          <w:szCs w:val="28"/>
          <w:lang w:eastAsia="zh-CN"/>
        </w:rPr>
        <w:t>”</w:t>
      </w:r>
      <w:r>
        <w:rPr>
          <w:rFonts w:hint="eastAsia" w:ascii="仿宋" w:hAnsi="仿宋" w:eastAsia="仿宋"/>
          <w:sz w:val="28"/>
          <w:szCs w:val="28"/>
          <w:lang w:val="en-US" w:eastAsia="zh-CN"/>
        </w:rPr>
        <w:t>中</w:t>
      </w:r>
      <w:r>
        <w:rPr>
          <w:rFonts w:hint="eastAsia" w:ascii="仿宋" w:hAnsi="仿宋" w:eastAsia="仿宋"/>
          <w:sz w:val="28"/>
          <w:szCs w:val="28"/>
        </w:rPr>
        <w:t>下载</w:t>
      </w:r>
      <w:r>
        <w:rPr>
          <w:rFonts w:hint="eastAsia" w:ascii="仿宋" w:hAnsi="仿宋" w:eastAsia="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149" w:leftChars="71" w:firstLine="640" w:firstLineChars="200"/>
        <w:textAlignment w:val="auto"/>
        <w:rPr>
          <w:rFonts w:ascii="仿宋" w:hAnsi="仿宋" w:eastAsia="仿宋"/>
          <w:sz w:val="32"/>
          <w:szCs w:val="32"/>
        </w:rPr>
        <w:sectPr>
          <w:pgSz w:w="11906" w:h="16838"/>
          <w:pgMar w:top="1588" w:right="1474" w:bottom="1474" w:left="1474" w:header="851" w:footer="992" w:gutter="0"/>
          <w:cols w:space="425" w:num="1"/>
          <w:docGrid w:type="linesAndChars" w:linePitch="312" w:charSpace="0"/>
        </w:sectPr>
      </w:pPr>
    </w:p>
    <w:p>
      <w:r>
        <w:rPr>
          <w:rFonts w:ascii="Times New Roman" w:hAnsi="Times New Roman" w:eastAsia="黑体" w:cs="Times New Roman"/>
          <w:color w:val="000000"/>
          <w:kern w:val="0"/>
          <w:sz w:val="28"/>
          <w:szCs w:val="32"/>
        </w:rPr>
        <w:t>一、申报单位基本情况</w:t>
      </w:r>
    </w:p>
    <w:tbl>
      <w:tblPr>
        <w:tblStyle w:val="7"/>
        <w:tblW w:w="9283"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2051"/>
        <w:gridCol w:w="1842"/>
        <w:gridCol w:w="1365"/>
        <w:gridCol w:w="1004"/>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320" w:type="dxa"/>
            <w:tcBorders>
              <w:top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单位全称</w:t>
            </w:r>
          </w:p>
        </w:tc>
        <w:tc>
          <w:tcPr>
            <w:tcW w:w="7963" w:type="dxa"/>
            <w:gridSpan w:val="5"/>
            <w:tcBorders>
              <w:top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320" w:type="dxa"/>
            <w:vMerge w:val="restart"/>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单位类型</w:t>
            </w:r>
          </w:p>
        </w:tc>
        <w:tc>
          <w:tcPr>
            <w:tcW w:w="2051" w:type="dxa"/>
            <w:shd w:val="clear" w:color="auto" w:fill="auto"/>
            <w:vAlign w:val="center"/>
          </w:tcPr>
          <w:p>
            <w:pPr>
              <w:widowControl/>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1.</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企业</w:t>
            </w:r>
          </w:p>
        </w:tc>
        <w:tc>
          <w:tcPr>
            <w:tcW w:w="1842"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所有制形式</w:t>
            </w:r>
          </w:p>
        </w:tc>
        <w:tc>
          <w:tcPr>
            <w:tcW w:w="4070" w:type="dxa"/>
            <w:gridSpan w:val="3"/>
            <w:shd w:val="clear" w:color="auto" w:fill="auto"/>
            <w:vAlign w:val="center"/>
          </w:tcPr>
          <w:p>
            <w:pPr>
              <w:widowControl/>
              <w:jc w:val="center"/>
              <w:rPr>
                <w:rFonts w:ascii="Times New Roman" w:hAnsi="Times New Roman" w:eastAsia="宋体"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2051" w:type="dxa"/>
            <w:shd w:val="clear" w:color="auto" w:fill="auto"/>
            <w:vAlign w:val="center"/>
          </w:tcPr>
          <w:p>
            <w:pPr>
              <w:widowControl/>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2.</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事业单位</w:t>
            </w:r>
          </w:p>
        </w:tc>
        <w:tc>
          <w:tcPr>
            <w:tcW w:w="1842"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分类情况</w:t>
            </w:r>
          </w:p>
        </w:tc>
        <w:tc>
          <w:tcPr>
            <w:tcW w:w="4070" w:type="dxa"/>
            <w:gridSpan w:val="3"/>
            <w:shd w:val="clear" w:color="auto" w:fill="auto"/>
            <w:vAlign w:val="center"/>
          </w:tcPr>
          <w:p>
            <w:pPr>
              <w:widowControl/>
              <w:jc w:val="center"/>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320"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通讯地址</w:t>
            </w:r>
          </w:p>
        </w:tc>
        <w:tc>
          <w:tcPr>
            <w:tcW w:w="5258" w:type="dxa"/>
            <w:gridSpan w:val="3"/>
            <w:shd w:val="clear" w:color="auto" w:fill="auto"/>
            <w:vAlign w:val="center"/>
          </w:tcPr>
          <w:p>
            <w:pPr>
              <w:widowControl/>
              <w:jc w:val="center"/>
              <w:rPr>
                <w:rFonts w:ascii="Times New Roman" w:hAnsi="Times New Roman" w:eastAsia="仿宋_GB2312" w:cs="Times New Roman"/>
                <w:color w:val="000000"/>
                <w:kern w:val="0"/>
                <w:sz w:val="24"/>
                <w:szCs w:val="24"/>
              </w:rPr>
            </w:pPr>
          </w:p>
        </w:tc>
        <w:tc>
          <w:tcPr>
            <w:tcW w:w="1004"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邮编</w:t>
            </w:r>
          </w:p>
        </w:tc>
        <w:tc>
          <w:tcPr>
            <w:tcW w:w="1701" w:type="dxa"/>
            <w:shd w:val="clear" w:color="auto" w:fill="auto"/>
            <w:vAlign w:val="center"/>
          </w:tcPr>
          <w:p>
            <w:pPr>
              <w:widowControl/>
              <w:jc w:val="center"/>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320"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法人代表</w:t>
            </w:r>
          </w:p>
        </w:tc>
        <w:tc>
          <w:tcPr>
            <w:tcW w:w="2051" w:type="dxa"/>
            <w:shd w:val="clear" w:color="auto" w:fill="auto"/>
            <w:vAlign w:val="center"/>
          </w:tcPr>
          <w:p>
            <w:pPr>
              <w:widowControl/>
              <w:jc w:val="center"/>
              <w:rPr>
                <w:rFonts w:ascii="Times New Roman" w:hAnsi="Times New Roman" w:eastAsia="仿宋_GB2312" w:cs="Times New Roman"/>
                <w:color w:val="000000"/>
                <w:kern w:val="0"/>
                <w:sz w:val="24"/>
                <w:szCs w:val="24"/>
              </w:rPr>
            </w:pPr>
          </w:p>
        </w:tc>
        <w:tc>
          <w:tcPr>
            <w:tcW w:w="1842"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电话</w:t>
            </w:r>
          </w:p>
        </w:tc>
        <w:tc>
          <w:tcPr>
            <w:tcW w:w="1365" w:type="dxa"/>
            <w:shd w:val="clear" w:color="auto" w:fill="auto"/>
            <w:vAlign w:val="center"/>
          </w:tcPr>
          <w:p>
            <w:pPr>
              <w:widowControl/>
              <w:jc w:val="center"/>
              <w:rPr>
                <w:rFonts w:ascii="Times New Roman" w:hAnsi="Times New Roman" w:eastAsia="仿宋_GB2312" w:cs="Times New Roman"/>
                <w:color w:val="000000"/>
                <w:kern w:val="0"/>
                <w:sz w:val="24"/>
                <w:szCs w:val="24"/>
              </w:rPr>
            </w:pPr>
          </w:p>
        </w:tc>
        <w:tc>
          <w:tcPr>
            <w:tcW w:w="1004"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手机</w:t>
            </w:r>
          </w:p>
        </w:tc>
        <w:tc>
          <w:tcPr>
            <w:tcW w:w="1701" w:type="dxa"/>
            <w:shd w:val="clear" w:color="auto" w:fill="auto"/>
            <w:vAlign w:val="center"/>
          </w:tcPr>
          <w:p>
            <w:pPr>
              <w:widowControl/>
              <w:jc w:val="center"/>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320"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联系人</w:t>
            </w:r>
          </w:p>
        </w:tc>
        <w:tc>
          <w:tcPr>
            <w:tcW w:w="2051" w:type="dxa"/>
            <w:shd w:val="clear" w:color="auto" w:fill="auto"/>
            <w:vAlign w:val="center"/>
          </w:tcPr>
          <w:p>
            <w:pPr>
              <w:widowControl/>
              <w:jc w:val="center"/>
              <w:rPr>
                <w:rFonts w:ascii="Times New Roman" w:hAnsi="Times New Roman" w:eastAsia="仿宋_GB2312" w:cs="Times New Roman"/>
                <w:color w:val="000000"/>
                <w:kern w:val="0"/>
                <w:sz w:val="24"/>
                <w:szCs w:val="24"/>
              </w:rPr>
            </w:pPr>
          </w:p>
        </w:tc>
        <w:tc>
          <w:tcPr>
            <w:tcW w:w="1842"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电话</w:t>
            </w:r>
          </w:p>
        </w:tc>
        <w:tc>
          <w:tcPr>
            <w:tcW w:w="1365" w:type="dxa"/>
            <w:shd w:val="clear" w:color="auto" w:fill="auto"/>
            <w:vAlign w:val="center"/>
          </w:tcPr>
          <w:p>
            <w:pPr>
              <w:widowControl/>
              <w:jc w:val="center"/>
              <w:rPr>
                <w:rFonts w:ascii="Times New Roman" w:hAnsi="Times New Roman" w:eastAsia="仿宋_GB2312" w:cs="Times New Roman"/>
                <w:color w:val="000000"/>
                <w:kern w:val="0"/>
                <w:sz w:val="24"/>
                <w:szCs w:val="24"/>
              </w:rPr>
            </w:pPr>
          </w:p>
        </w:tc>
        <w:tc>
          <w:tcPr>
            <w:tcW w:w="1004"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手机</w:t>
            </w:r>
          </w:p>
        </w:tc>
        <w:tc>
          <w:tcPr>
            <w:tcW w:w="1701" w:type="dxa"/>
            <w:shd w:val="clear" w:color="auto" w:fill="auto"/>
            <w:vAlign w:val="center"/>
          </w:tcPr>
          <w:p>
            <w:pPr>
              <w:widowControl/>
              <w:jc w:val="center"/>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320"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传真</w:t>
            </w:r>
          </w:p>
        </w:tc>
        <w:tc>
          <w:tcPr>
            <w:tcW w:w="2051" w:type="dxa"/>
            <w:shd w:val="clear" w:color="auto" w:fill="auto"/>
            <w:vAlign w:val="center"/>
          </w:tcPr>
          <w:p>
            <w:pPr>
              <w:widowControl/>
              <w:jc w:val="center"/>
              <w:rPr>
                <w:rFonts w:ascii="Times New Roman" w:hAnsi="Times New Roman" w:eastAsia="仿宋_GB2312" w:cs="Times New Roman"/>
                <w:color w:val="000000"/>
                <w:kern w:val="0"/>
                <w:sz w:val="24"/>
                <w:szCs w:val="24"/>
              </w:rPr>
            </w:pPr>
          </w:p>
        </w:tc>
        <w:tc>
          <w:tcPr>
            <w:tcW w:w="1842"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E-mail</w:t>
            </w:r>
          </w:p>
        </w:tc>
        <w:tc>
          <w:tcPr>
            <w:tcW w:w="4070" w:type="dxa"/>
            <w:gridSpan w:val="3"/>
            <w:shd w:val="clear" w:color="auto" w:fill="auto"/>
            <w:vAlign w:val="center"/>
          </w:tcPr>
          <w:p>
            <w:pPr>
              <w:widowControl/>
              <w:jc w:val="center"/>
              <w:rPr>
                <w:rFonts w:ascii="Times New Roman" w:hAnsi="Times New Roman" w:eastAsia="宋体"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320"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单位</w:t>
            </w:r>
          </w:p>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总人数</w:t>
            </w:r>
          </w:p>
        </w:tc>
        <w:tc>
          <w:tcPr>
            <w:tcW w:w="2051"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 xml:space="preserve">        人</w:t>
            </w:r>
          </w:p>
        </w:tc>
        <w:tc>
          <w:tcPr>
            <w:tcW w:w="1842"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大学本科及</w:t>
            </w:r>
          </w:p>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硕士学历人数</w:t>
            </w:r>
          </w:p>
        </w:tc>
        <w:tc>
          <w:tcPr>
            <w:tcW w:w="1365"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 xml:space="preserve">      </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 xml:space="preserve"> 人</w:t>
            </w:r>
          </w:p>
        </w:tc>
        <w:tc>
          <w:tcPr>
            <w:tcW w:w="1004"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博士学历人数</w:t>
            </w:r>
          </w:p>
        </w:tc>
        <w:tc>
          <w:tcPr>
            <w:tcW w:w="1701" w:type="dxa"/>
            <w:shd w:val="clear" w:color="auto" w:fill="auto"/>
            <w:vAlign w:val="center"/>
          </w:tcPr>
          <w:p>
            <w:pPr>
              <w:widowControl/>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 xml:space="preserve">  </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320" w:type="dxa"/>
            <w:vMerge w:val="restart"/>
            <w:shd w:val="clear" w:color="auto" w:fill="auto"/>
            <w:vAlign w:val="center"/>
          </w:tcPr>
          <w:p>
            <w:pPr>
              <w:widowControl/>
              <w:jc w:val="both"/>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科研人员情况（不含兼职）</w:t>
            </w:r>
          </w:p>
        </w:tc>
        <w:tc>
          <w:tcPr>
            <w:tcW w:w="2051"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高级职称</w:t>
            </w:r>
          </w:p>
        </w:tc>
        <w:tc>
          <w:tcPr>
            <w:tcW w:w="1842"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中级职称</w:t>
            </w:r>
          </w:p>
        </w:tc>
        <w:tc>
          <w:tcPr>
            <w:tcW w:w="1365"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初级职称</w:t>
            </w:r>
          </w:p>
        </w:tc>
        <w:tc>
          <w:tcPr>
            <w:tcW w:w="2705" w:type="dxa"/>
            <w:gridSpan w:val="2"/>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其他技术人员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2051"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 xml:space="preserve">         人      </w:t>
            </w:r>
          </w:p>
        </w:tc>
        <w:tc>
          <w:tcPr>
            <w:tcW w:w="1842"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 xml:space="preserve">        人  </w:t>
            </w:r>
          </w:p>
        </w:tc>
        <w:tc>
          <w:tcPr>
            <w:tcW w:w="1365"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 xml:space="preserve">    </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 xml:space="preserve">  人</w:t>
            </w:r>
          </w:p>
        </w:tc>
        <w:tc>
          <w:tcPr>
            <w:tcW w:w="2705" w:type="dxa"/>
            <w:gridSpan w:val="2"/>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 xml:space="preserve">   </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3371" w:type="dxa"/>
            <w:gridSpan w:val="2"/>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最近三年研发投入资金</w:t>
            </w:r>
          </w:p>
        </w:tc>
        <w:tc>
          <w:tcPr>
            <w:tcW w:w="1842" w:type="dxa"/>
            <w:shd w:val="clear" w:color="auto" w:fill="auto"/>
            <w:vAlign w:val="center"/>
          </w:tcPr>
          <w:p>
            <w:pPr>
              <w:widowControl/>
              <w:jc w:val="right"/>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万元</w:t>
            </w:r>
          </w:p>
        </w:tc>
        <w:tc>
          <w:tcPr>
            <w:tcW w:w="1365"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上年研发</w:t>
            </w:r>
          </w:p>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投入资金</w:t>
            </w:r>
          </w:p>
        </w:tc>
        <w:tc>
          <w:tcPr>
            <w:tcW w:w="2705" w:type="dxa"/>
            <w:gridSpan w:val="2"/>
            <w:shd w:val="clear" w:color="auto" w:fill="auto"/>
            <w:vAlign w:val="center"/>
          </w:tcPr>
          <w:p>
            <w:pPr>
              <w:widowControl/>
              <w:jc w:val="right"/>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283" w:type="dxa"/>
            <w:gridSpan w:val="6"/>
            <w:shd w:val="clear" w:color="auto" w:fill="auto"/>
            <w:vAlign w:val="center"/>
          </w:tcPr>
          <w:p>
            <w:pPr>
              <w:widowControl/>
              <w:jc w:val="center"/>
              <w:rPr>
                <w:rFonts w:ascii="Times New Roman" w:hAnsi="Times New Roman" w:eastAsia="楷体_GB2312" w:cs="Times New Roman"/>
                <w:b/>
                <w:bCs/>
                <w:color w:val="000000"/>
                <w:kern w:val="0"/>
                <w:sz w:val="24"/>
                <w:szCs w:val="24"/>
              </w:rPr>
            </w:pPr>
            <w:r>
              <w:rPr>
                <w:rFonts w:ascii="Times New Roman" w:hAnsi="Times New Roman" w:eastAsia="楷体_GB2312" w:cs="Times New Roman"/>
                <w:b/>
                <w:bCs/>
                <w:color w:val="000000"/>
                <w:kern w:val="0"/>
                <w:sz w:val="24"/>
                <w:szCs w:val="24"/>
              </w:rPr>
              <w:t>（本页以下信息限企业填报）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320" w:type="dxa"/>
            <w:vMerge w:val="restart"/>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企业上年度经济效益</w:t>
            </w:r>
          </w:p>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情</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况</w:t>
            </w:r>
          </w:p>
        </w:tc>
        <w:tc>
          <w:tcPr>
            <w:tcW w:w="2051"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资产总额</w:t>
            </w:r>
          </w:p>
        </w:tc>
        <w:tc>
          <w:tcPr>
            <w:tcW w:w="1842" w:type="dxa"/>
            <w:shd w:val="clear" w:color="auto" w:fill="auto"/>
            <w:vAlign w:val="center"/>
          </w:tcPr>
          <w:p>
            <w:pPr>
              <w:widowControl/>
              <w:jc w:val="right"/>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万元</w:t>
            </w:r>
          </w:p>
        </w:tc>
        <w:tc>
          <w:tcPr>
            <w:tcW w:w="1365"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负债总额</w:t>
            </w:r>
          </w:p>
        </w:tc>
        <w:tc>
          <w:tcPr>
            <w:tcW w:w="2705" w:type="dxa"/>
            <w:gridSpan w:val="2"/>
            <w:shd w:val="clear" w:color="auto" w:fill="auto"/>
            <w:vAlign w:val="center"/>
          </w:tcPr>
          <w:p>
            <w:pPr>
              <w:widowControl/>
              <w:jc w:val="right"/>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2051"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销售收入</w:t>
            </w:r>
          </w:p>
        </w:tc>
        <w:tc>
          <w:tcPr>
            <w:tcW w:w="1842" w:type="dxa"/>
            <w:shd w:val="clear" w:color="auto" w:fill="auto"/>
            <w:vAlign w:val="center"/>
          </w:tcPr>
          <w:p>
            <w:pPr>
              <w:widowControl/>
              <w:jc w:val="right"/>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万元</w:t>
            </w:r>
          </w:p>
        </w:tc>
        <w:tc>
          <w:tcPr>
            <w:tcW w:w="2369" w:type="dxa"/>
            <w:gridSpan w:val="2"/>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研发投入占年销售</w:t>
            </w:r>
          </w:p>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收入比例</w:t>
            </w:r>
          </w:p>
        </w:tc>
        <w:tc>
          <w:tcPr>
            <w:tcW w:w="1701" w:type="dxa"/>
            <w:shd w:val="clear" w:color="auto" w:fill="auto"/>
            <w:vAlign w:val="center"/>
          </w:tcPr>
          <w:p>
            <w:pPr>
              <w:widowControl/>
              <w:jc w:val="right"/>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2051"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新产品销售</w:t>
            </w:r>
          </w:p>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收入</w:t>
            </w:r>
          </w:p>
        </w:tc>
        <w:tc>
          <w:tcPr>
            <w:tcW w:w="1842" w:type="dxa"/>
            <w:shd w:val="clear" w:color="auto" w:fill="auto"/>
            <w:vAlign w:val="center"/>
          </w:tcPr>
          <w:p>
            <w:pPr>
              <w:widowControl/>
              <w:jc w:val="right"/>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万元</w:t>
            </w:r>
          </w:p>
        </w:tc>
        <w:tc>
          <w:tcPr>
            <w:tcW w:w="1365"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上缴税金</w:t>
            </w:r>
          </w:p>
        </w:tc>
        <w:tc>
          <w:tcPr>
            <w:tcW w:w="2705" w:type="dxa"/>
            <w:gridSpan w:val="2"/>
            <w:shd w:val="clear" w:color="auto" w:fill="auto"/>
            <w:vAlign w:val="center"/>
          </w:tcPr>
          <w:p>
            <w:pPr>
              <w:widowControl/>
              <w:jc w:val="right"/>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2051" w:type="dxa"/>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利润总额</w:t>
            </w:r>
          </w:p>
        </w:tc>
        <w:tc>
          <w:tcPr>
            <w:tcW w:w="5912" w:type="dxa"/>
            <w:gridSpan w:val="4"/>
            <w:shd w:val="clear" w:color="auto" w:fill="auto"/>
            <w:vAlign w:val="center"/>
          </w:tcPr>
          <w:p>
            <w:pPr>
              <w:widowControl/>
              <w:jc w:val="center"/>
              <w:rPr>
                <w:rFonts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万元，比上年增长   %，是否三年连续盈利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3893" w:type="dxa"/>
            <w:gridSpan w:val="2"/>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主要产品市场占有率</w:t>
            </w:r>
          </w:p>
        </w:tc>
        <w:tc>
          <w:tcPr>
            <w:tcW w:w="4070" w:type="dxa"/>
            <w:gridSpan w:val="3"/>
            <w:shd w:val="clear" w:color="auto" w:fill="auto"/>
            <w:vAlign w:val="center"/>
          </w:tcPr>
          <w:p>
            <w:pPr>
              <w:widowControl/>
              <w:jc w:val="center"/>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3371" w:type="dxa"/>
            <w:gridSpan w:val="2"/>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是否为上市公司</w:t>
            </w:r>
          </w:p>
        </w:tc>
        <w:tc>
          <w:tcPr>
            <w:tcW w:w="1842" w:type="dxa"/>
            <w:shd w:val="clear" w:color="auto" w:fill="auto"/>
            <w:vAlign w:val="center"/>
          </w:tcPr>
          <w:p>
            <w:pPr>
              <w:widowControl/>
              <w:jc w:val="left"/>
              <w:rPr>
                <w:rFonts w:ascii="Times New Roman" w:hAnsi="Times New Roman" w:eastAsia="宋体" w:cs="Times New Roman"/>
                <w:color w:val="000000"/>
                <w:kern w:val="0"/>
                <w:sz w:val="24"/>
                <w:szCs w:val="24"/>
              </w:rPr>
            </w:pPr>
          </w:p>
        </w:tc>
        <w:tc>
          <w:tcPr>
            <w:tcW w:w="2369" w:type="dxa"/>
            <w:gridSpan w:val="2"/>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上市公司股票代码</w:t>
            </w:r>
          </w:p>
        </w:tc>
        <w:tc>
          <w:tcPr>
            <w:tcW w:w="1701" w:type="dxa"/>
            <w:shd w:val="clear" w:color="auto" w:fill="auto"/>
            <w:vAlign w:val="center"/>
          </w:tcPr>
          <w:p>
            <w:pPr>
              <w:widowControl/>
              <w:jc w:val="left"/>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3371" w:type="dxa"/>
            <w:gridSpan w:val="2"/>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银行信用等级</w:t>
            </w:r>
          </w:p>
        </w:tc>
        <w:tc>
          <w:tcPr>
            <w:tcW w:w="5912" w:type="dxa"/>
            <w:gridSpan w:val="4"/>
            <w:shd w:val="clear" w:color="auto" w:fill="auto"/>
            <w:vAlign w:val="center"/>
          </w:tcPr>
          <w:p>
            <w:pPr>
              <w:widowControl/>
              <w:jc w:val="center"/>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20" w:type="dxa"/>
            <w:vMerge w:val="restart"/>
            <w:shd w:val="clear" w:color="auto" w:fill="auto"/>
            <w:vAlign w:val="center"/>
          </w:tcPr>
          <w:p>
            <w:pPr>
              <w:widowControl/>
              <w:spacing w:line="500" w:lineRule="exact"/>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单</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位</w:t>
            </w:r>
          </w:p>
          <w:p>
            <w:pPr>
              <w:widowControl/>
              <w:spacing w:line="500" w:lineRule="exact"/>
              <w:jc w:val="right"/>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主要业务、</w:t>
            </w:r>
          </w:p>
          <w:p>
            <w:pPr>
              <w:widowControl/>
              <w:spacing w:line="500" w:lineRule="exact"/>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业</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绩</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及</w:t>
            </w:r>
          </w:p>
          <w:p>
            <w:pPr>
              <w:widowControl/>
              <w:spacing w:line="500" w:lineRule="exact"/>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发展规划</w:t>
            </w:r>
          </w:p>
          <w:p>
            <w:pPr>
              <w:widowControl/>
              <w:spacing w:line="500" w:lineRule="exact"/>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情况介绍</w:t>
            </w:r>
          </w:p>
        </w:tc>
        <w:tc>
          <w:tcPr>
            <w:tcW w:w="7963" w:type="dxa"/>
            <w:gridSpan w:val="5"/>
            <w:vMerge w:val="restart"/>
            <w:shd w:val="clear" w:color="auto" w:fill="auto"/>
          </w:tcPr>
          <w:p>
            <w:pPr>
              <w:widowControl/>
              <w:jc w:val="left"/>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7963" w:type="dxa"/>
            <w:gridSpan w:val="5"/>
            <w:vMerge w:val="continue"/>
            <w:vAlign w:val="center"/>
          </w:tcPr>
          <w:p>
            <w:pPr>
              <w:widowControl/>
              <w:jc w:val="left"/>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7963" w:type="dxa"/>
            <w:gridSpan w:val="5"/>
            <w:vMerge w:val="continue"/>
            <w:vAlign w:val="center"/>
          </w:tcPr>
          <w:p>
            <w:pPr>
              <w:widowControl/>
              <w:jc w:val="left"/>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7963" w:type="dxa"/>
            <w:gridSpan w:val="5"/>
            <w:vMerge w:val="continue"/>
            <w:vAlign w:val="center"/>
          </w:tcPr>
          <w:p>
            <w:pPr>
              <w:widowControl/>
              <w:jc w:val="left"/>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7963" w:type="dxa"/>
            <w:gridSpan w:val="5"/>
            <w:vMerge w:val="continue"/>
            <w:vAlign w:val="center"/>
          </w:tcPr>
          <w:p>
            <w:pPr>
              <w:widowControl/>
              <w:jc w:val="left"/>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7963" w:type="dxa"/>
            <w:gridSpan w:val="5"/>
            <w:vMerge w:val="continue"/>
            <w:vAlign w:val="center"/>
          </w:tcPr>
          <w:p>
            <w:pPr>
              <w:widowControl/>
              <w:jc w:val="left"/>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7963" w:type="dxa"/>
            <w:gridSpan w:val="5"/>
            <w:vMerge w:val="continue"/>
            <w:vAlign w:val="center"/>
          </w:tcPr>
          <w:p>
            <w:pPr>
              <w:widowControl/>
              <w:jc w:val="left"/>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7963" w:type="dxa"/>
            <w:gridSpan w:val="5"/>
            <w:vMerge w:val="continue"/>
            <w:vAlign w:val="center"/>
          </w:tcPr>
          <w:p>
            <w:pPr>
              <w:widowControl/>
              <w:jc w:val="left"/>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7963" w:type="dxa"/>
            <w:gridSpan w:val="5"/>
            <w:vMerge w:val="continue"/>
            <w:vAlign w:val="center"/>
          </w:tcPr>
          <w:p>
            <w:pPr>
              <w:widowControl/>
              <w:jc w:val="left"/>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7963" w:type="dxa"/>
            <w:gridSpan w:val="5"/>
            <w:vMerge w:val="continue"/>
            <w:vAlign w:val="center"/>
          </w:tcPr>
          <w:p>
            <w:pPr>
              <w:widowControl/>
              <w:jc w:val="left"/>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7963" w:type="dxa"/>
            <w:gridSpan w:val="5"/>
            <w:vMerge w:val="continue"/>
            <w:vAlign w:val="center"/>
          </w:tcPr>
          <w:p>
            <w:pPr>
              <w:widowControl/>
              <w:jc w:val="left"/>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7963" w:type="dxa"/>
            <w:gridSpan w:val="5"/>
            <w:vMerge w:val="continue"/>
            <w:vAlign w:val="center"/>
          </w:tcPr>
          <w:p>
            <w:pPr>
              <w:widowControl/>
              <w:jc w:val="left"/>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7963" w:type="dxa"/>
            <w:gridSpan w:val="5"/>
            <w:vMerge w:val="continue"/>
            <w:vAlign w:val="center"/>
          </w:tcPr>
          <w:p>
            <w:pPr>
              <w:widowControl/>
              <w:jc w:val="left"/>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7963" w:type="dxa"/>
            <w:gridSpan w:val="5"/>
            <w:vMerge w:val="continue"/>
            <w:vAlign w:val="center"/>
          </w:tcPr>
          <w:p>
            <w:pPr>
              <w:widowControl/>
              <w:jc w:val="left"/>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7963" w:type="dxa"/>
            <w:gridSpan w:val="5"/>
            <w:vMerge w:val="continue"/>
            <w:vAlign w:val="center"/>
          </w:tcPr>
          <w:p>
            <w:pPr>
              <w:widowControl/>
              <w:jc w:val="left"/>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7963" w:type="dxa"/>
            <w:gridSpan w:val="5"/>
            <w:vMerge w:val="continue"/>
            <w:vAlign w:val="center"/>
          </w:tcPr>
          <w:p>
            <w:pPr>
              <w:widowControl/>
              <w:jc w:val="left"/>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7963" w:type="dxa"/>
            <w:gridSpan w:val="5"/>
            <w:vMerge w:val="continue"/>
            <w:vAlign w:val="center"/>
          </w:tcPr>
          <w:p>
            <w:pPr>
              <w:widowControl/>
              <w:jc w:val="left"/>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7963" w:type="dxa"/>
            <w:gridSpan w:val="5"/>
            <w:vMerge w:val="continue"/>
            <w:vAlign w:val="center"/>
          </w:tcPr>
          <w:p>
            <w:pPr>
              <w:widowControl/>
              <w:jc w:val="left"/>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trPr>
        <w:tc>
          <w:tcPr>
            <w:tcW w:w="1320" w:type="dxa"/>
            <w:vMerge w:val="continue"/>
            <w:vAlign w:val="center"/>
          </w:tcPr>
          <w:p>
            <w:pPr>
              <w:widowControl/>
              <w:jc w:val="left"/>
              <w:rPr>
                <w:rFonts w:ascii="Times New Roman" w:hAnsi="Times New Roman" w:eastAsia="仿宋_GB2312" w:cs="Times New Roman"/>
                <w:color w:val="000000"/>
                <w:kern w:val="0"/>
                <w:sz w:val="24"/>
                <w:szCs w:val="24"/>
              </w:rPr>
            </w:pPr>
          </w:p>
        </w:tc>
        <w:tc>
          <w:tcPr>
            <w:tcW w:w="7963" w:type="dxa"/>
            <w:gridSpan w:val="5"/>
            <w:vMerge w:val="continue"/>
            <w:vAlign w:val="center"/>
          </w:tcPr>
          <w:p>
            <w:pPr>
              <w:widowControl/>
              <w:jc w:val="left"/>
              <w:rPr>
                <w:rFonts w:ascii="Times New Roman" w:hAnsi="Times New Roman" w:eastAsia="仿宋_GB2312" w:cs="Times New Roman"/>
                <w:color w:val="000000"/>
                <w:kern w:val="0"/>
                <w:sz w:val="24"/>
                <w:szCs w:val="24"/>
              </w:rPr>
            </w:pPr>
          </w:p>
        </w:tc>
      </w:tr>
    </w:tbl>
    <w:p>
      <w:r>
        <w:rPr>
          <w:rFonts w:ascii="黑体" w:hAnsi="黑体" w:eastAsia="黑体" w:cs="Times New Roman"/>
          <w:color w:val="000000"/>
          <w:kern w:val="0"/>
          <w:sz w:val="28"/>
          <w:szCs w:val="32"/>
        </w:rPr>
        <w:t>二、申报单位科研创新能力情况</w:t>
      </w:r>
    </w:p>
    <w:tbl>
      <w:tblPr>
        <w:tblStyle w:val="7"/>
        <w:tblW w:w="9097" w:type="dxa"/>
        <w:tblInd w:w="20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63"/>
        <w:gridCol w:w="1795"/>
        <w:gridCol w:w="2301"/>
        <w:gridCol w:w="1946"/>
        <w:gridCol w:w="19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 w:hRule="atLeast"/>
        </w:trPr>
        <w:tc>
          <w:tcPr>
            <w:tcW w:w="909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4"/>
                <w:szCs w:val="24"/>
              </w:rPr>
            </w:pPr>
            <w:r>
              <w:rPr>
                <w:rFonts w:ascii="Times New Roman" w:hAnsi="Times New Roman" w:eastAsia="仿宋_GB2312" w:cs="Times New Roman"/>
                <w:b/>
                <w:bCs/>
                <w:color w:val="000000"/>
                <w:kern w:val="0"/>
                <w:sz w:val="24"/>
                <w:szCs w:val="24"/>
              </w:rPr>
              <w:t>推荐条件</w:t>
            </w:r>
            <w:r>
              <w:rPr>
                <w:rFonts w:hint="default" w:ascii="Times New Roman" w:hAnsi="Times New Roman" w:eastAsia="仿宋_GB2312" w:cs="Times New Roman"/>
                <w:b/>
                <w:bCs/>
                <w:color w:val="000000"/>
                <w:kern w:val="0"/>
                <w:sz w:val="24"/>
                <w:szCs w:val="24"/>
              </w:rPr>
              <w:t>1情况：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285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szCs w:val="24"/>
              </w:rPr>
            </w:pPr>
            <w:r>
              <w:rPr>
                <w:rFonts w:hint="eastAsia" w:ascii="仿宋_GB2312" w:hAnsi="宋体" w:eastAsia="仿宋_GB2312" w:cs="宋体"/>
                <w:color w:val="000000"/>
                <w:kern w:val="0"/>
                <w:sz w:val="24"/>
                <w:szCs w:val="24"/>
                <w:lang w:eastAsia="zh-CN"/>
              </w:rPr>
              <w:t>平台</w:t>
            </w:r>
            <w:r>
              <w:rPr>
                <w:rFonts w:hint="eastAsia" w:ascii="仿宋_GB2312" w:hAnsi="宋体" w:eastAsia="仿宋_GB2312" w:cs="宋体"/>
                <w:color w:val="000000"/>
                <w:kern w:val="0"/>
                <w:sz w:val="24"/>
                <w:szCs w:val="24"/>
              </w:rPr>
              <w:t>全称</w:t>
            </w:r>
          </w:p>
        </w:tc>
        <w:tc>
          <w:tcPr>
            <w:tcW w:w="23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rPr>
            </w:pPr>
            <w:r>
              <w:rPr>
                <w:rFonts w:hint="eastAsia" w:ascii="仿宋_GB2312" w:hAnsi="宋体" w:eastAsia="仿宋_GB2312" w:cs="宋体"/>
                <w:color w:val="000000"/>
                <w:kern w:val="0"/>
                <w:sz w:val="24"/>
                <w:szCs w:val="24"/>
              </w:rPr>
              <w:t>国家级/省级</w:t>
            </w:r>
            <w:r>
              <w:rPr>
                <w:rFonts w:hint="eastAsia" w:ascii="仿宋_GB2312" w:hAnsi="宋体" w:eastAsia="仿宋_GB2312" w:cs="宋体"/>
                <w:color w:val="000000"/>
                <w:kern w:val="0"/>
                <w:sz w:val="24"/>
                <w:szCs w:val="24"/>
                <w:lang w:val="en-US" w:eastAsia="zh-CN"/>
              </w:rPr>
              <w:t>/市级</w:t>
            </w:r>
          </w:p>
        </w:tc>
        <w:tc>
          <w:tcPr>
            <w:tcW w:w="194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r>
              <w:rPr>
                <w:rFonts w:hint="eastAsia" w:ascii="仿宋_GB2312" w:hAnsi="宋体" w:eastAsia="仿宋_GB2312" w:cs="宋体"/>
                <w:color w:val="000000"/>
                <w:kern w:val="0"/>
                <w:sz w:val="24"/>
                <w:szCs w:val="24"/>
              </w:rPr>
              <w:t>批准时间</w:t>
            </w:r>
          </w:p>
        </w:tc>
        <w:tc>
          <w:tcPr>
            <w:tcW w:w="1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r>
              <w:rPr>
                <w:rFonts w:hint="eastAsia" w:ascii="仿宋_GB2312" w:hAnsi="宋体" w:eastAsia="仿宋_GB2312" w:cs="宋体"/>
                <w:color w:val="000000"/>
                <w:kern w:val="0"/>
                <w:sz w:val="24"/>
                <w:szCs w:val="24"/>
              </w:rPr>
              <w:t>批准部门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285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rPr>
            </w:pPr>
          </w:p>
        </w:tc>
        <w:tc>
          <w:tcPr>
            <w:tcW w:w="23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c>
          <w:tcPr>
            <w:tcW w:w="194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c>
          <w:tcPr>
            <w:tcW w:w="1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285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rPr>
            </w:pPr>
          </w:p>
        </w:tc>
        <w:tc>
          <w:tcPr>
            <w:tcW w:w="23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c>
          <w:tcPr>
            <w:tcW w:w="194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c>
          <w:tcPr>
            <w:tcW w:w="1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285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rPr>
            </w:pPr>
          </w:p>
        </w:tc>
        <w:tc>
          <w:tcPr>
            <w:tcW w:w="23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c>
          <w:tcPr>
            <w:tcW w:w="194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c>
          <w:tcPr>
            <w:tcW w:w="1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285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rPr>
            </w:pPr>
          </w:p>
        </w:tc>
        <w:tc>
          <w:tcPr>
            <w:tcW w:w="23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c>
          <w:tcPr>
            <w:tcW w:w="194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c>
          <w:tcPr>
            <w:tcW w:w="1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285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rPr>
            </w:pPr>
          </w:p>
        </w:tc>
        <w:tc>
          <w:tcPr>
            <w:tcW w:w="23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c>
          <w:tcPr>
            <w:tcW w:w="194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c>
          <w:tcPr>
            <w:tcW w:w="1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285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rPr>
            </w:pPr>
          </w:p>
        </w:tc>
        <w:tc>
          <w:tcPr>
            <w:tcW w:w="23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c>
          <w:tcPr>
            <w:tcW w:w="194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c>
          <w:tcPr>
            <w:tcW w:w="1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285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rPr>
            </w:pPr>
          </w:p>
        </w:tc>
        <w:tc>
          <w:tcPr>
            <w:tcW w:w="23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c>
          <w:tcPr>
            <w:tcW w:w="194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c>
          <w:tcPr>
            <w:tcW w:w="1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trPr>
        <w:tc>
          <w:tcPr>
            <w:tcW w:w="9097"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ascii="Times New Roman" w:hAnsi="Times New Roman" w:eastAsia="仿宋_GB2312" w:cs="Times New Roman"/>
                <w:b/>
                <w:bCs/>
                <w:color w:val="000000"/>
                <w:kern w:val="0"/>
                <w:sz w:val="24"/>
                <w:szCs w:val="24"/>
              </w:rPr>
              <w:t>推荐条件</w:t>
            </w:r>
            <w:r>
              <w:rPr>
                <w:rFonts w:hint="default" w:ascii="Times New Roman" w:hAnsi="Times New Roman" w:eastAsia="仿宋_GB2312" w:cs="Times New Roman"/>
                <w:b/>
                <w:bCs/>
                <w:color w:val="000000"/>
                <w:kern w:val="0"/>
                <w:sz w:val="24"/>
                <w:szCs w:val="24"/>
              </w:rPr>
              <w:t>2情况：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285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rPr>
              <w:t>认定名称</w:t>
            </w: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r>
              <w:rPr>
                <w:rFonts w:hint="eastAsia" w:ascii="仿宋_GB2312" w:hAnsi="宋体" w:eastAsia="仿宋_GB2312" w:cs="宋体"/>
                <w:color w:val="000000"/>
                <w:kern w:val="0"/>
                <w:sz w:val="24"/>
                <w:szCs w:val="24"/>
              </w:rPr>
              <w:t>国家级/省级</w:t>
            </w:r>
          </w:p>
        </w:tc>
        <w:tc>
          <w:tcPr>
            <w:tcW w:w="194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r>
              <w:rPr>
                <w:rFonts w:hint="eastAsia" w:ascii="仿宋_GB2312" w:hAnsi="宋体" w:eastAsia="仿宋_GB2312" w:cs="宋体"/>
                <w:color w:val="000000"/>
                <w:kern w:val="0"/>
                <w:sz w:val="24"/>
                <w:szCs w:val="24"/>
              </w:rPr>
              <w:t>批准时间</w:t>
            </w:r>
          </w:p>
        </w:tc>
        <w:tc>
          <w:tcPr>
            <w:tcW w:w="1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r>
              <w:rPr>
                <w:rFonts w:hint="eastAsia" w:ascii="仿宋_GB2312" w:hAnsi="宋体" w:eastAsia="仿宋_GB2312" w:cs="宋体"/>
                <w:color w:val="000000"/>
                <w:kern w:val="0"/>
                <w:sz w:val="24"/>
                <w:szCs w:val="24"/>
              </w:rPr>
              <w:t>批准部门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285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lang w:val="en-US" w:eastAsia="zh-CN" w:bidi="ar-SA"/>
              </w:rPr>
            </w:pP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c>
          <w:tcPr>
            <w:tcW w:w="194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c>
          <w:tcPr>
            <w:tcW w:w="1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285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lang w:val="en-US" w:eastAsia="zh-CN" w:bidi="ar-SA"/>
              </w:rPr>
            </w:pP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c>
          <w:tcPr>
            <w:tcW w:w="194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c>
          <w:tcPr>
            <w:tcW w:w="1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285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lang w:val="en-US" w:eastAsia="zh-CN" w:bidi="ar-SA"/>
              </w:rPr>
            </w:pP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c>
          <w:tcPr>
            <w:tcW w:w="194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c>
          <w:tcPr>
            <w:tcW w:w="1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285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lang w:val="en-US" w:eastAsia="zh-CN" w:bidi="ar-SA"/>
              </w:rPr>
            </w:pP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c>
          <w:tcPr>
            <w:tcW w:w="194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c>
          <w:tcPr>
            <w:tcW w:w="1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285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lang w:val="en-US" w:eastAsia="zh-CN" w:bidi="ar-SA"/>
              </w:rPr>
            </w:pP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c>
          <w:tcPr>
            <w:tcW w:w="194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c>
          <w:tcPr>
            <w:tcW w:w="1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285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lang w:val="en-US" w:eastAsia="zh-CN" w:bidi="ar-SA"/>
              </w:rPr>
            </w:pP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c>
          <w:tcPr>
            <w:tcW w:w="194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c>
          <w:tcPr>
            <w:tcW w:w="1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285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lang w:val="en-US" w:eastAsia="zh-CN" w:bidi="ar-SA"/>
              </w:rPr>
            </w:pPr>
          </w:p>
        </w:tc>
        <w:tc>
          <w:tcPr>
            <w:tcW w:w="230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c>
          <w:tcPr>
            <w:tcW w:w="1946"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c>
          <w:tcPr>
            <w:tcW w:w="1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color w:val="000000"/>
                <w:kern w:val="0"/>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8" w:hRule="atLeast"/>
        </w:trPr>
        <w:tc>
          <w:tcPr>
            <w:tcW w:w="285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荣获省部级以上</w:t>
            </w:r>
          </w:p>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科技奖励情况</w:t>
            </w:r>
          </w:p>
        </w:tc>
        <w:tc>
          <w:tcPr>
            <w:tcW w:w="6239" w:type="dxa"/>
            <w:gridSpan w:val="3"/>
            <w:tcBorders>
              <w:top w:val="single" w:color="auto" w:sz="4" w:space="0"/>
              <w:left w:val="nil"/>
              <w:bottom w:val="single" w:color="auto" w:sz="4" w:space="0"/>
              <w:right w:val="single" w:color="000000" w:sz="4" w:space="0"/>
            </w:tcBorders>
            <w:shd w:val="clear" w:color="auto" w:fill="auto"/>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6" w:hRule="atLeast"/>
        </w:trPr>
        <w:tc>
          <w:tcPr>
            <w:tcW w:w="2858"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承担省部级以上重点研发</w:t>
            </w:r>
          </w:p>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计划、重大科研项目情况</w:t>
            </w:r>
          </w:p>
        </w:tc>
        <w:tc>
          <w:tcPr>
            <w:tcW w:w="6239" w:type="dxa"/>
            <w:gridSpan w:val="3"/>
            <w:tcBorders>
              <w:top w:val="single" w:color="auto" w:sz="4" w:space="0"/>
              <w:left w:val="nil"/>
              <w:bottom w:val="single" w:color="auto" w:sz="4" w:space="0"/>
              <w:right w:val="single" w:color="000000" w:sz="4" w:space="0"/>
            </w:tcBorders>
            <w:shd w:val="clear" w:color="auto" w:fill="auto"/>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106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获得专利情况</w:t>
            </w:r>
          </w:p>
        </w:tc>
        <w:tc>
          <w:tcPr>
            <w:tcW w:w="4096"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申请数      个</w:t>
            </w:r>
          </w:p>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（其中国内    个，国际     个）</w:t>
            </w:r>
          </w:p>
        </w:tc>
        <w:tc>
          <w:tcPr>
            <w:tcW w:w="19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发明</w:t>
            </w:r>
          </w:p>
        </w:tc>
        <w:tc>
          <w:tcPr>
            <w:tcW w:w="19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xml:space="preserve">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color w:val="000000"/>
                <w:kern w:val="0"/>
                <w:sz w:val="24"/>
                <w:szCs w:val="24"/>
              </w:rPr>
            </w:pPr>
          </w:p>
        </w:tc>
        <w:tc>
          <w:tcPr>
            <w:tcW w:w="409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9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实用新型</w:t>
            </w:r>
          </w:p>
        </w:tc>
        <w:tc>
          <w:tcPr>
            <w:tcW w:w="19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xml:space="preserve">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color w:val="000000"/>
                <w:kern w:val="0"/>
                <w:sz w:val="24"/>
                <w:szCs w:val="24"/>
              </w:rPr>
            </w:pPr>
          </w:p>
        </w:tc>
        <w:tc>
          <w:tcPr>
            <w:tcW w:w="409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9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外观设计</w:t>
            </w:r>
          </w:p>
        </w:tc>
        <w:tc>
          <w:tcPr>
            <w:tcW w:w="19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xml:space="preserve">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color w:val="000000"/>
                <w:kern w:val="0"/>
                <w:sz w:val="24"/>
                <w:szCs w:val="24"/>
              </w:rPr>
            </w:pPr>
          </w:p>
        </w:tc>
        <w:tc>
          <w:tcPr>
            <w:tcW w:w="4096"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获得授权数      个</w:t>
            </w:r>
          </w:p>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（其中国内    个，国际     个）</w:t>
            </w:r>
          </w:p>
        </w:tc>
        <w:tc>
          <w:tcPr>
            <w:tcW w:w="19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发明</w:t>
            </w:r>
          </w:p>
        </w:tc>
        <w:tc>
          <w:tcPr>
            <w:tcW w:w="19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xml:space="preserve">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color w:val="000000"/>
                <w:kern w:val="0"/>
                <w:sz w:val="24"/>
                <w:szCs w:val="24"/>
              </w:rPr>
            </w:pPr>
          </w:p>
        </w:tc>
        <w:tc>
          <w:tcPr>
            <w:tcW w:w="409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9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实用新型</w:t>
            </w:r>
          </w:p>
        </w:tc>
        <w:tc>
          <w:tcPr>
            <w:tcW w:w="19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xml:space="preserve">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color w:val="000000"/>
                <w:kern w:val="0"/>
                <w:sz w:val="24"/>
                <w:szCs w:val="24"/>
              </w:rPr>
            </w:pPr>
          </w:p>
        </w:tc>
        <w:tc>
          <w:tcPr>
            <w:tcW w:w="409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94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外观设计</w:t>
            </w:r>
          </w:p>
        </w:tc>
        <w:tc>
          <w:tcPr>
            <w:tcW w:w="19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xml:space="preserve">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7" w:hRule="atLeast"/>
        </w:trPr>
        <w:tc>
          <w:tcPr>
            <w:tcW w:w="1063" w:type="dxa"/>
            <w:tcBorders>
              <w:top w:val="single" w:color="auto" w:sz="4" w:space="0"/>
              <w:left w:val="single" w:color="auto" w:sz="4" w:space="0"/>
              <w:bottom w:val="nil"/>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牵头或参加标准制定情况</w:t>
            </w:r>
          </w:p>
        </w:tc>
        <w:tc>
          <w:tcPr>
            <w:tcW w:w="1795" w:type="dxa"/>
            <w:tcBorders>
              <w:top w:val="single" w:color="auto" w:sz="4" w:space="0"/>
              <w:left w:val="nil"/>
              <w:bottom w:val="nil"/>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其中：</w:t>
            </w:r>
          </w:p>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国际标准   项</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国家标准   项行业标准   项</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社团标准   项</w:t>
            </w:r>
          </w:p>
        </w:tc>
        <w:tc>
          <w:tcPr>
            <w:tcW w:w="6239" w:type="dxa"/>
            <w:gridSpan w:val="3"/>
            <w:tcBorders>
              <w:top w:val="single" w:color="auto" w:sz="4" w:space="0"/>
              <w:left w:val="nil"/>
              <w:bottom w:val="nil"/>
              <w:right w:val="single" w:color="000000" w:sz="4" w:space="0"/>
            </w:tcBorders>
            <w:shd w:val="clear" w:color="auto" w:fill="auto"/>
          </w:tcPr>
          <w:p>
            <w:pPr>
              <w:widowControl/>
              <w:spacing w:line="100" w:lineRule="exact"/>
              <w:jc w:val="left"/>
              <w:rPr>
                <w:rFonts w:ascii="仿宋_GB2312" w:hAnsi="宋体" w:eastAsia="仿宋_GB2312" w:cs="宋体"/>
                <w:color w:val="000000"/>
                <w:kern w:val="0"/>
                <w:sz w:val="24"/>
                <w:szCs w:val="24"/>
              </w:rPr>
            </w:pPr>
          </w:p>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标准名称、类型、批准时间及批准部门: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1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近三年获得省部级以上竞争性科研经费</w:t>
            </w:r>
          </w:p>
        </w:tc>
        <w:tc>
          <w:tcPr>
            <w:tcW w:w="393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         万元</w:t>
            </w:r>
          </w:p>
        </w:tc>
      </w:tr>
    </w:tbl>
    <w:p/>
    <w:tbl>
      <w:tblPr>
        <w:tblStyle w:val="7"/>
        <w:tblW w:w="9097" w:type="dxa"/>
        <w:tblInd w:w="20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3"/>
        <w:gridCol w:w="8018"/>
        <w:gridCol w:w="1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70" w:hRule="atLeast"/>
        </w:trPr>
        <w:tc>
          <w:tcPr>
            <w:tcW w:w="1063" w:type="dxa"/>
            <w:tcBorders>
              <w:right w:val="single" w:color="auto" w:sz="4" w:space="0"/>
            </w:tcBorders>
            <w:shd w:val="clear" w:color="auto" w:fill="auto"/>
            <w:vAlign w:val="center"/>
          </w:tcPr>
          <w:p>
            <w:pPr>
              <w:widowControl/>
              <w:spacing w:after="280"/>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研            发            机            构            及            研            发             能            力            情            况</w:t>
            </w:r>
          </w:p>
        </w:tc>
        <w:tc>
          <w:tcPr>
            <w:tcW w:w="8034" w:type="dxa"/>
            <w:gridSpan w:val="2"/>
            <w:tcBorders>
              <w:left w:val="nil"/>
            </w:tcBorders>
            <w:shd w:val="clear" w:color="auto" w:fill="auto"/>
          </w:tcPr>
          <w:p>
            <w:pPr>
              <w:widowControl/>
              <w:jc w:val="center"/>
              <w:rPr>
                <w:rFonts w:hint="eastAsia" w:ascii="仿宋_GB2312" w:hAnsi="宋体" w:eastAsia="仿宋_GB2312" w:cs="宋体"/>
                <w:color w:val="000000"/>
                <w:kern w:val="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6" w:hRule="atLeast"/>
        </w:trPr>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近</w:t>
            </w:r>
            <w:r>
              <w:rPr>
                <w:rFonts w:hint="eastAsia" w:ascii="Times New Roman" w:hAnsi="Times New Roman" w:eastAsia="仿宋_GB2312" w:cs="Times New Roman"/>
                <w:color w:val="000000"/>
                <w:kern w:val="0"/>
                <w:sz w:val="24"/>
                <w:szCs w:val="24"/>
                <w:lang w:eastAsia="zh-CN"/>
              </w:rPr>
              <w:t>三</w:t>
            </w:r>
            <w:r>
              <w:rPr>
                <w:rFonts w:ascii="Times New Roman" w:hAnsi="Times New Roman" w:eastAsia="仿宋_GB2312" w:cs="Times New Roman"/>
                <w:color w:val="000000"/>
                <w:kern w:val="0"/>
                <w:sz w:val="24"/>
                <w:szCs w:val="24"/>
              </w:rPr>
              <w:t>年来取得的主要科研创新成果及其经济效益与社会效益</w:t>
            </w:r>
          </w:p>
        </w:tc>
        <w:tc>
          <w:tcPr>
            <w:tcW w:w="8018" w:type="dxa"/>
            <w:tcBorders>
              <w:top w:val="single" w:color="auto" w:sz="4" w:space="0"/>
              <w:left w:val="single" w:color="auto" w:sz="4" w:space="0"/>
              <w:bottom w:val="single" w:color="auto" w:sz="4" w:space="0"/>
              <w:right w:val="single" w:color="auto" w:sz="4" w:space="0"/>
            </w:tcBorders>
            <w:shd w:val="clear" w:color="auto" w:fill="auto"/>
          </w:tcPr>
          <w:p>
            <w:pPr>
              <w:widowControl/>
              <w:jc w:val="center"/>
              <w:rPr>
                <w:rFonts w:ascii="宋体" w:hAnsi="宋体" w:eastAsia="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193" w:hRule="atLeast"/>
        </w:trPr>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近三年与高校或科研机构共同研发、开展技术合作等情况</w:t>
            </w:r>
          </w:p>
        </w:tc>
        <w:tc>
          <w:tcPr>
            <w:tcW w:w="8018" w:type="dxa"/>
            <w:tcBorders>
              <w:top w:val="single" w:color="auto" w:sz="4" w:space="0"/>
              <w:left w:val="single" w:color="auto" w:sz="4" w:space="0"/>
              <w:bottom w:val="single" w:color="auto" w:sz="4" w:space="0"/>
              <w:right w:val="single" w:color="auto" w:sz="4" w:space="0"/>
            </w:tcBorders>
            <w:shd w:val="clear" w:color="auto" w:fill="auto"/>
          </w:tcPr>
          <w:p>
            <w:pPr>
              <w:widowControl/>
              <w:jc w:val="center"/>
              <w:rPr>
                <w:rFonts w:ascii="宋体" w:hAnsi="宋体" w:eastAsia="宋体" w:cs="宋体"/>
                <w:color w:val="000000"/>
                <w:kern w:val="0"/>
                <w:sz w:val="22"/>
              </w:rPr>
            </w:pPr>
          </w:p>
        </w:tc>
      </w:tr>
    </w:tbl>
    <w:p/>
    <w:p>
      <w:r>
        <w:rPr>
          <w:rFonts w:hint="eastAsia" w:ascii="黑体" w:hAnsi="黑体" w:eastAsia="黑体" w:cs="宋体"/>
          <w:color w:val="000000"/>
          <w:kern w:val="0"/>
          <w:sz w:val="28"/>
          <w:szCs w:val="28"/>
        </w:rPr>
        <w:t>三、博士后工作发展规划</w:t>
      </w:r>
    </w:p>
    <w:tbl>
      <w:tblPr>
        <w:tblStyle w:val="7"/>
        <w:tblW w:w="9081" w:type="dxa"/>
        <w:tblInd w:w="20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63"/>
        <w:gridCol w:w="1026"/>
        <w:gridCol w:w="1272"/>
        <w:gridCol w:w="2011"/>
        <w:gridCol w:w="37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8" w:hRule="atLeast"/>
        </w:trPr>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未来三年开展博士后</w:t>
            </w:r>
          </w:p>
          <w:p>
            <w:pPr>
              <w:widowControl/>
              <w:spacing w:line="4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工作的</w:t>
            </w:r>
          </w:p>
          <w:p>
            <w:pPr>
              <w:widowControl/>
              <w:spacing w:line="4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整体规划</w:t>
            </w:r>
          </w:p>
        </w:tc>
        <w:tc>
          <w:tcPr>
            <w:tcW w:w="8018"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8"/>
                <w:szCs w:val="28"/>
              </w:rPr>
            </w:pPr>
            <w:r>
              <w:rPr>
                <w:rFonts w:hint="eastAsia" w:ascii="黑体" w:hAnsi="黑体" w:eastAsia="黑体" w:cs="宋体"/>
                <w:color w:val="000000"/>
                <w:kern w:val="0"/>
                <w:sz w:val="28"/>
                <w:szCs w:val="2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1063"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拟开展的博士后研究</w:t>
            </w:r>
          </w:p>
          <w:p>
            <w:pPr>
              <w:widowControl/>
              <w:spacing w:line="4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项目</w:t>
            </w:r>
          </w:p>
        </w:tc>
        <w:tc>
          <w:tcPr>
            <w:tcW w:w="22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起止时间</w:t>
            </w:r>
          </w:p>
        </w:tc>
        <w:tc>
          <w:tcPr>
            <w:tcW w:w="201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经费投入</w:t>
            </w:r>
          </w:p>
        </w:tc>
        <w:tc>
          <w:tcPr>
            <w:tcW w:w="3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预期目标、研究水平及市场前景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063"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c>
          <w:tcPr>
            <w:tcW w:w="2298"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c>
          <w:tcPr>
            <w:tcW w:w="201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c>
          <w:tcPr>
            <w:tcW w:w="3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063" w:type="dxa"/>
            <w:tcBorders>
              <w:top w:val="nil"/>
              <w:left w:val="single" w:color="auto" w:sz="4" w:space="0"/>
              <w:bottom w:val="single" w:color="auto" w:sz="4" w:space="0"/>
              <w:right w:val="single" w:color="auto" w:sz="4" w:space="0"/>
            </w:tcBorders>
            <w:shd w:val="clear" w:color="auto" w:fill="auto"/>
            <w:vAlign w:val="center"/>
          </w:tcPr>
          <w:p>
            <w:pPr>
              <w:widowControl/>
              <w:spacing w:line="4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c>
          <w:tcPr>
            <w:tcW w:w="2298"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c>
          <w:tcPr>
            <w:tcW w:w="201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c>
          <w:tcPr>
            <w:tcW w:w="3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063" w:type="dxa"/>
            <w:tcBorders>
              <w:top w:val="nil"/>
              <w:left w:val="single" w:color="auto" w:sz="4" w:space="0"/>
              <w:bottom w:val="nil"/>
              <w:right w:val="single" w:color="auto" w:sz="4" w:space="0"/>
            </w:tcBorders>
            <w:shd w:val="clear" w:color="auto" w:fill="auto"/>
            <w:vAlign w:val="center"/>
          </w:tcPr>
          <w:p>
            <w:pPr>
              <w:widowControl/>
              <w:spacing w:line="4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c>
          <w:tcPr>
            <w:tcW w:w="2298" w:type="dxa"/>
            <w:gridSpan w:val="2"/>
            <w:tcBorders>
              <w:top w:val="nil"/>
              <w:left w:val="nil"/>
              <w:bottom w:val="nil"/>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c>
          <w:tcPr>
            <w:tcW w:w="2011" w:type="dxa"/>
            <w:tcBorders>
              <w:top w:val="nil"/>
              <w:left w:val="nil"/>
              <w:bottom w:val="nil"/>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c>
          <w:tcPr>
            <w:tcW w:w="3709" w:type="dxa"/>
            <w:tcBorders>
              <w:top w:val="single" w:color="auto" w:sz="4" w:space="0"/>
              <w:left w:val="nil"/>
              <w:bottom w:val="nil"/>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06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未来三年博士 后招收计划</w:t>
            </w:r>
          </w:p>
        </w:tc>
        <w:tc>
          <w:tcPr>
            <w:tcW w:w="229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年份</w:t>
            </w:r>
          </w:p>
        </w:tc>
        <w:tc>
          <w:tcPr>
            <w:tcW w:w="201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拟招收人数</w:t>
            </w:r>
          </w:p>
        </w:tc>
        <w:tc>
          <w:tcPr>
            <w:tcW w:w="3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专业领域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color w:val="000000"/>
                <w:kern w:val="0"/>
                <w:sz w:val="24"/>
                <w:szCs w:val="24"/>
              </w:rPr>
            </w:pPr>
          </w:p>
        </w:tc>
        <w:tc>
          <w:tcPr>
            <w:tcW w:w="22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c>
          <w:tcPr>
            <w:tcW w:w="201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c>
          <w:tcPr>
            <w:tcW w:w="3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color w:val="000000"/>
                <w:kern w:val="0"/>
                <w:sz w:val="24"/>
                <w:szCs w:val="24"/>
              </w:rPr>
            </w:pPr>
          </w:p>
        </w:tc>
        <w:tc>
          <w:tcPr>
            <w:tcW w:w="22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c>
          <w:tcPr>
            <w:tcW w:w="201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c>
          <w:tcPr>
            <w:tcW w:w="3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color w:val="000000"/>
                <w:kern w:val="0"/>
                <w:sz w:val="24"/>
                <w:szCs w:val="24"/>
              </w:rPr>
            </w:pPr>
          </w:p>
        </w:tc>
        <w:tc>
          <w:tcPr>
            <w:tcW w:w="2298"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c>
          <w:tcPr>
            <w:tcW w:w="201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c>
          <w:tcPr>
            <w:tcW w:w="3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0" w:hRule="atLeast"/>
        </w:trPr>
        <w:tc>
          <w:tcPr>
            <w:tcW w:w="106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本单位拟担任博士后合作导师人员情况(最多填写5人，不含兼职</w:t>
            </w:r>
            <w:r>
              <w:rPr>
                <w:rFonts w:hint="eastAsia" w:ascii="仿宋_GB2312" w:hAnsi="宋体" w:eastAsia="仿宋_GB2312" w:cs="宋体"/>
                <w:color w:val="000000"/>
                <w:kern w:val="0"/>
                <w:sz w:val="24"/>
                <w:szCs w:val="24"/>
                <w:lang w:eastAsia="zh-CN"/>
              </w:rPr>
              <w:t>，每人简介</w:t>
            </w:r>
            <w:r>
              <w:rPr>
                <w:rFonts w:hint="eastAsia" w:ascii="仿宋_GB2312" w:hAnsi="宋体" w:eastAsia="仿宋_GB2312" w:cs="宋体"/>
                <w:color w:val="000000"/>
                <w:kern w:val="0"/>
                <w:sz w:val="24"/>
                <w:szCs w:val="24"/>
                <w:lang w:val="en-US" w:eastAsia="zh-CN"/>
              </w:rPr>
              <w:t>200字以内</w:t>
            </w:r>
            <w:r>
              <w:rPr>
                <w:rFonts w:hint="eastAsia" w:ascii="仿宋_GB2312" w:hAnsi="宋体" w:eastAsia="仿宋_GB2312" w:cs="宋体"/>
                <w:color w:val="000000"/>
                <w:kern w:val="0"/>
                <w:sz w:val="24"/>
                <w:szCs w:val="24"/>
              </w:rPr>
              <w:t>)</w:t>
            </w:r>
          </w:p>
        </w:tc>
        <w:tc>
          <w:tcPr>
            <w:tcW w:w="10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姓  名</w:t>
            </w:r>
          </w:p>
        </w:tc>
        <w:tc>
          <w:tcPr>
            <w:tcW w:w="699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个人简历</w:t>
            </w:r>
          </w:p>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（包括职务、职称、最高学历背景、入选省部级以上</w:t>
            </w:r>
          </w:p>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人才计划、研究成果应用及获奖情况等）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9" w:hRule="exac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color w:val="000000"/>
                <w:kern w:val="0"/>
                <w:sz w:val="24"/>
                <w:szCs w:val="24"/>
              </w:rPr>
            </w:pPr>
          </w:p>
        </w:tc>
        <w:tc>
          <w:tcPr>
            <w:tcW w:w="102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p>
        </w:tc>
        <w:tc>
          <w:tcPr>
            <w:tcW w:w="699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1" w:hRule="exac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color w:val="000000"/>
                <w:kern w:val="0"/>
                <w:sz w:val="24"/>
                <w:szCs w:val="24"/>
              </w:rPr>
            </w:pPr>
          </w:p>
        </w:tc>
        <w:tc>
          <w:tcPr>
            <w:tcW w:w="102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p>
        </w:tc>
        <w:tc>
          <w:tcPr>
            <w:tcW w:w="699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4" w:hRule="exac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color w:val="000000"/>
                <w:kern w:val="0"/>
                <w:sz w:val="24"/>
                <w:szCs w:val="24"/>
              </w:rPr>
            </w:pPr>
          </w:p>
        </w:tc>
        <w:tc>
          <w:tcPr>
            <w:tcW w:w="102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p>
        </w:tc>
        <w:tc>
          <w:tcPr>
            <w:tcW w:w="699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5" w:hRule="exact"/>
        </w:trPr>
        <w:tc>
          <w:tcPr>
            <w:tcW w:w="1063"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color w:val="000000"/>
                <w:kern w:val="0"/>
                <w:sz w:val="24"/>
                <w:szCs w:val="24"/>
              </w:rPr>
            </w:pPr>
          </w:p>
        </w:tc>
        <w:tc>
          <w:tcPr>
            <w:tcW w:w="102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p>
        </w:tc>
        <w:tc>
          <w:tcPr>
            <w:tcW w:w="6992" w:type="dxa"/>
            <w:gridSpan w:val="3"/>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1" w:hRule="exact"/>
        </w:trPr>
        <w:tc>
          <w:tcPr>
            <w:tcW w:w="1063"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color w:val="000000"/>
                <w:kern w:val="0"/>
                <w:sz w:val="24"/>
                <w:szCs w:val="24"/>
              </w:rPr>
            </w:pPr>
          </w:p>
        </w:tc>
        <w:tc>
          <w:tcPr>
            <w:tcW w:w="102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p>
        </w:tc>
        <w:tc>
          <w:tcPr>
            <w:tcW w:w="6992" w:type="dxa"/>
            <w:gridSpan w:val="3"/>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06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可为博士后研究人员提供的主要仪</w:t>
            </w:r>
          </w:p>
          <w:p>
            <w:pPr>
              <w:widowControl/>
              <w:spacing w:line="4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器设备、专业实验室及</w:t>
            </w:r>
          </w:p>
          <w:p>
            <w:pPr>
              <w:widowControl/>
              <w:spacing w:line="4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其他科研后勤条件</w:t>
            </w:r>
          </w:p>
        </w:tc>
        <w:tc>
          <w:tcPr>
            <w:tcW w:w="8018" w:type="dxa"/>
            <w:gridSpan w:val="4"/>
            <w:vMerge w:val="restart"/>
            <w:tcBorders>
              <w:top w:val="single" w:color="auto" w:sz="4" w:space="0"/>
              <w:left w:val="single" w:color="auto" w:sz="4" w:space="0"/>
              <w:bottom w:val="single" w:color="auto" w:sz="4" w:space="0"/>
              <w:right w:val="single" w:color="auto" w:sz="4" w:space="0"/>
            </w:tcBorders>
            <w:shd w:val="clear" w:color="auto" w:fill="auto"/>
          </w:tcPr>
          <w:p>
            <w:pPr>
              <w:widowControl/>
              <w:jc w:val="center"/>
              <w:rPr>
                <w:rFonts w:ascii="宋体" w:hAnsi="宋体" w:eastAsia="宋体" w:cs="宋体"/>
                <w:color w:val="000000"/>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color w:val="000000"/>
                <w:kern w:val="0"/>
                <w:sz w:val="24"/>
                <w:szCs w:val="24"/>
              </w:rPr>
            </w:pPr>
          </w:p>
        </w:tc>
        <w:tc>
          <w:tcPr>
            <w:tcW w:w="8018"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color w:val="000000"/>
                <w:kern w:val="0"/>
                <w:sz w:val="24"/>
                <w:szCs w:val="24"/>
              </w:rPr>
            </w:pPr>
          </w:p>
        </w:tc>
        <w:tc>
          <w:tcPr>
            <w:tcW w:w="8018"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color w:val="000000"/>
                <w:kern w:val="0"/>
                <w:sz w:val="24"/>
                <w:szCs w:val="24"/>
              </w:rPr>
            </w:pPr>
          </w:p>
        </w:tc>
        <w:tc>
          <w:tcPr>
            <w:tcW w:w="8018"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color w:val="000000"/>
                <w:kern w:val="0"/>
                <w:sz w:val="24"/>
                <w:szCs w:val="24"/>
              </w:rPr>
            </w:pPr>
          </w:p>
        </w:tc>
        <w:tc>
          <w:tcPr>
            <w:tcW w:w="8018"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9" w:hRule="atLeas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color w:val="000000"/>
                <w:kern w:val="0"/>
                <w:sz w:val="24"/>
                <w:szCs w:val="24"/>
              </w:rPr>
            </w:pPr>
          </w:p>
        </w:tc>
        <w:tc>
          <w:tcPr>
            <w:tcW w:w="8018"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06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可为博士后研究人员提供的住房、博士后日常经费及其他后勤保障情况</w:t>
            </w:r>
          </w:p>
        </w:tc>
        <w:tc>
          <w:tcPr>
            <w:tcW w:w="8018" w:type="dxa"/>
            <w:gridSpan w:val="4"/>
            <w:vMerge w:val="restart"/>
            <w:tcBorders>
              <w:top w:val="single" w:color="auto" w:sz="4" w:space="0"/>
              <w:left w:val="single" w:color="auto" w:sz="4" w:space="0"/>
              <w:bottom w:val="single" w:color="auto" w:sz="4" w:space="0"/>
              <w:right w:val="single" w:color="auto" w:sz="4" w:space="0"/>
            </w:tcBorders>
            <w:shd w:val="clear" w:color="auto" w:fill="auto"/>
          </w:tcPr>
          <w:p>
            <w:pPr>
              <w:widowControl/>
              <w:jc w:val="center"/>
              <w:rPr>
                <w:rFonts w:ascii="宋体" w:hAnsi="宋体" w:eastAsia="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8"/>
                <w:szCs w:val="28"/>
              </w:rPr>
            </w:pPr>
          </w:p>
        </w:tc>
        <w:tc>
          <w:tcPr>
            <w:tcW w:w="8018"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8"/>
                <w:szCs w:val="28"/>
              </w:rPr>
            </w:pPr>
          </w:p>
        </w:tc>
        <w:tc>
          <w:tcPr>
            <w:tcW w:w="8018"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8"/>
                <w:szCs w:val="28"/>
              </w:rPr>
            </w:pPr>
          </w:p>
        </w:tc>
        <w:tc>
          <w:tcPr>
            <w:tcW w:w="8018"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8"/>
                <w:szCs w:val="28"/>
              </w:rPr>
            </w:pPr>
          </w:p>
        </w:tc>
        <w:tc>
          <w:tcPr>
            <w:tcW w:w="8018"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8"/>
                <w:szCs w:val="28"/>
              </w:rPr>
            </w:pPr>
          </w:p>
        </w:tc>
        <w:tc>
          <w:tcPr>
            <w:tcW w:w="8018"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106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8"/>
                <w:szCs w:val="28"/>
              </w:rPr>
            </w:pPr>
          </w:p>
        </w:tc>
        <w:tc>
          <w:tcPr>
            <w:tcW w:w="8018"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2"/>
              </w:rPr>
            </w:pPr>
          </w:p>
        </w:tc>
      </w:tr>
    </w:tbl>
    <w:p/>
    <w:p/>
    <w:tbl>
      <w:tblPr>
        <w:tblStyle w:val="7"/>
        <w:tblpPr w:leftFromText="180" w:rightFromText="180" w:vertAnchor="text" w:horzAnchor="page" w:tblpX="1526" w:tblpY="658"/>
        <w:tblOverlap w:val="never"/>
        <w:tblW w:w="91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8" w:hRule="atLeast"/>
        </w:trPr>
        <w:tc>
          <w:tcPr>
            <w:tcW w:w="9196" w:type="dxa"/>
          </w:tcPr>
          <w:p>
            <w:pPr>
              <w:spacing w:line="600" w:lineRule="exact"/>
              <w:rPr>
                <w:rFonts w:ascii="仿宋" w:hAnsi="仿宋" w:eastAsia="仿宋"/>
                <w:kern w:val="0"/>
                <w:sz w:val="28"/>
                <w:szCs w:val="28"/>
              </w:rPr>
            </w:pPr>
            <w:r>
              <w:rPr>
                <w:rFonts w:hint="eastAsia" w:ascii="仿宋" w:hAnsi="仿宋" w:eastAsia="仿宋"/>
                <w:b/>
                <w:sz w:val="28"/>
                <w:szCs w:val="28"/>
              </w:rPr>
              <w:t>申报单位申报理由简述：</w:t>
            </w:r>
          </w:p>
          <w:p>
            <w:pPr>
              <w:spacing w:line="600" w:lineRule="exact"/>
              <w:rPr>
                <w:rFonts w:ascii="仿宋" w:hAnsi="仿宋" w:eastAsia="仿宋"/>
                <w:kern w:val="0"/>
                <w:sz w:val="28"/>
                <w:szCs w:val="28"/>
              </w:rPr>
            </w:pPr>
          </w:p>
          <w:p>
            <w:pPr>
              <w:spacing w:line="600" w:lineRule="exact"/>
              <w:rPr>
                <w:rFonts w:ascii="仿宋" w:hAnsi="仿宋" w:eastAsia="仿宋"/>
                <w:kern w:val="0"/>
                <w:sz w:val="28"/>
                <w:szCs w:val="28"/>
              </w:rPr>
            </w:pPr>
          </w:p>
          <w:p>
            <w:pPr>
              <w:spacing w:line="600" w:lineRule="exact"/>
              <w:rPr>
                <w:rFonts w:ascii="仿宋" w:hAnsi="仿宋" w:eastAsia="仿宋"/>
                <w:kern w:val="0"/>
                <w:sz w:val="28"/>
                <w:szCs w:val="28"/>
              </w:rPr>
            </w:pPr>
          </w:p>
          <w:p>
            <w:pPr>
              <w:tabs>
                <w:tab w:val="left" w:pos="7380"/>
              </w:tabs>
              <w:spacing w:line="600" w:lineRule="exact"/>
              <w:rPr>
                <w:rFonts w:ascii="仿宋" w:hAnsi="仿宋" w:eastAsia="仿宋"/>
                <w:kern w:val="0"/>
                <w:sz w:val="28"/>
                <w:szCs w:val="28"/>
              </w:rPr>
            </w:pPr>
          </w:p>
          <w:p>
            <w:pPr>
              <w:tabs>
                <w:tab w:val="left" w:pos="7380"/>
              </w:tabs>
              <w:spacing w:line="600" w:lineRule="exact"/>
              <w:ind w:firstLine="3920" w:firstLineChars="1400"/>
              <w:rPr>
                <w:rFonts w:ascii="仿宋" w:hAnsi="仿宋" w:eastAsia="仿宋"/>
                <w:kern w:val="0"/>
                <w:sz w:val="28"/>
                <w:szCs w:val="28"/>
              </w:rPr>
            </w:pPr>
            <w:r>
              <w:rPr>
                <w:rFonts w:hint="eastAsia" w:ascii="仿宋" w:hAnsi="仿宋" w:eastAsia="仿宋"/>
                <w:kern w:val="0"/>
                <w:sz w:val="28"/>
                <w:szCs w:val="28"/>
              </w:rPr>
              <w:t>法人代表签字：（单位公章）</w:t>
            </w:r>
          </w:p>
          <w:p>
            <w:pPr>
              <w:spacing w:line="600" w:lineRule="exact"/>
              <w:ind w:firstLine="5880" w:firstLineChars="2100"/>
              <w:rPr>
                <w:rFonts w:ascii="仿宋" w:hAnsi="仿宋" w:eastAsia="仿宋"/>
                <w:kern w:val="0"/>
                <w:sz w:val="28"/>
                <w:szCs w:val="28"/>
              </w:rPr>
            </w:pPr>
            <w:r>
              <w:rPr>
                <w:rFonts w:hint="eastAsia" w:ascii="仿宋" w:hAnsi="仿宋" w:eastAsia="仿宋"/>
                <w:kern w:val="0"/>
                <w:sz w:val="28"/>
                <w:szCs w:val="28"/>
              </w:rPr>
              <w:t>年</w:t>
            </w:r>
            <w:r>
              <w:rPr>
                <w:rFonts w:hint="eastAsia" w:ascii="仿宋" w:hAnsi="仿宋" w:eastAsia="仿宋"/>
                <w:kern w:val="0"/>
                <w:sz w:val="28"/>
                <w:szCs w:val="28"/>
                <w:lang w:val="en-US" w:eastAsia="zh-CN"/>
              </w:rPr>
              <w:t xml:space="preserve">   </w:t>
            </w:r>
            <w:r>
              <w:rPr>
                <w:rFonts w:hint="eastAsia" w:ascii="仿宋" w:hAnsi="仿宋" w:eastAsia="仿宋"/>
                <w:kern w:val="0"/>
                <w:sz w:val="28"/>
                <w:szCs w:val="28"/>
              </w:rPr>
              <w:t>月</w:t>
            </w:r>
            <w:r>
              <w:rPr>
                <w:rFonts w:hint="eastAsia" w:ascii="仿宋" w:hAnsi="仿宋" w:eastAsia="仿宋"/>
                <w:kern w:val="0"/>
                <w:sz w:val="28"/>
                <w:szCs w:val="28"/>
                <w:lang w:val="en-US" w:eastAsia="zh-CN"/>
              </w:rPr>
              <w:t xml:space="preserve">    </w:t>
            </w:r>
            <w:r>
              <w:rPr>
                <w:rFonts w:hint="eastAsia" w:ascii="仿宋" w:hAnsi="仿宋" w:eastAsia="仿宋"/>
                <w:kern w:val="0"/>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5" w:hRule="atLeast"/>
        </w:trPr>
        <w:tc>
          <w:tcPr>
            <w:tcW w:w="9196" w:type="dxa"/>
          </w:tcPr>
          <w:p>
            <w:pPr>
              <w:spacing w:line="400" w:lineRule="exact"/>
              <w:rPr>
                <w:rFonts w:ascii="仿宋" w:hAnsi="仿宋" w:eastAsia="仿宋"/>
                <w:kern w:val="0"/>
                <w:sz w:val="28"/>
                <w:szCs w:val="28"/>
              </w:rPr>
            </w:pPr>
            <w:r>
              <w:rPr>
                <w:rFonts w:hint="eastAsia" w:ascii="仿宋" w:hAnsi="仿宋" w:eastAsia="仿宋"/>
                <w:b/>
                <w:sz w:val="28"/>
                <w:szCs w:val="28"/>
              </w:rPr>
              <w:t>省辖市、</w:t>
            </w:r>
            <w:r>
              <w:rPr>
                <w:rFonts w:hint="default" w:ascii="仿宋" w:hAnsi="仿宋" w:eastAsia="仿宋"/>
                <w:b/>
                <w:sz w:val="28"/>
                <w:szCs w:val="28"/>
              </w:rPr>
              <w:t>济源</w:t>
            </w:r>
            <w:r>
              <w:rPr>
                <w:rFonts w:hint="eastAsia" w:ascii="仿宋" w:hAnsi="仿宋" w:eastAsia="仿宋"/>
                <w:b/>
                <w:sz w:val="28"/>
                <w:szCs w:val="28"/>
              </w:rPr>
              <w:t>示范区人力资源社会保障部门意见：</w:t>
            </w:r>
          </w:p>
          <w:p>
            <w:pPr>
              <w:tabs>
                <w:tab w:val="left" w:pos="5775"/>
              </w:tabs>
              <w:spacing w:line="600" w:lineRule="exact"/>
              <w:rPr>
                <w:rFonts w:ascii="仿宋" w:hAnsi="仿宋" w:eastAsia="仿宋"/>
                <w:kern w:val="0"/>
                <w:sz w:val="28"/>
                <w:szCs w:val="28"/>
              </w:rPr>
            </w:pPr>
          </w:p>
          <w:p>
            <w:pPr>
              <w:tabs>
                <w:tab w:val="left" w:pos="5775"/>
              </w:tabs>
              <w:spacing w:line="600" w:lineRule="exact"/>
              <w:rPr>
                <w:rFonts w:ascii="仿宋" w:hAnsi="仿宋" w:eastAsia="仿宋"/>
                <w:spacing w:val="60"/>
                <w:kern w:val="0"/>
                <w:sz w:val="28"/>
                <w:szCs w:val="28"/>
              </w:rPr>
            </w:pPr>
          </w:p>
          <w:p>
            <w:pPr>
              <w:tabs>
                <w:tab w:val="left" w:pos="5775"/>
              </w:tabs>
              <w:spacing w:line="600" w:lineRule="exact"/>
              <w:ind w:firstLine="5200" w:firstLineChars="1300"/>
              <w:rPr>
                <w:rFonts w:ascii="仿宋" w:hAnsi="仿宋" w:eastAsia="仿宋"/>
                <w:spacing w:val="60"/>
                <w:kern w:val="0"/>
                <w:sz w:val="28"/>
                <w:szCs w:val="28"/>
              </w:rPr>
            </w:pPr>
          </w:p>
          <w:p>
            <w:pPr>
              <w:tabs>
                <w:tab w:val="left" w:pos="5775"/>
              </w:tabs>
              <w:spacing w:line="600" w:lineRule="exact"/>
              <w:ind w:firstLine="5460" w:firstLineChars="1950"/>
              <w:rPr>
                <w:rFonts w:ascii="仿宋" w:hAnsi="仿宋" w:eastAsia="仿宋"/>
                <w:kern w:val="0"/>
                <w:sz w:val="28"/>
                <w:szCs w:val="28"/>
              </w:rPr>
            </w:pPr>
            <w:r>
              <w:rPr>
                <w:rFonts w:hint="eastAsia" w:ascii="仿宋" w:hAnsi="仿宋" w:eastAsia="仿宋"/>
                <w:kern w:val="0"/>
                <w:sz w:val="28"/>
                <w:szCs w:val="28"/>
              </w:rPr>
              <w:t>（单位公章）</w:t>
            </w:r>
          </w:p>
          <w:p>
            <w:pPr>
              <w:tabs>
                <w:tab w:val="left" w:pos="5775"/>
              </w:tabs>
              <w:spacing w:line="600" w:lineRule="exact"/>
              <w:ind w:firstLine="5880" w:firstLineChars="2100"/>
              <w:rPr>
                <w:rFonts w:ascii="仿宋" w:hAnsi="仿宋" w:eastAsia="仿宋"/>
                <w:kern w:val="0"/>
                <w:sz w:val="28"/>
                <w:szCs w:val="28"/>
              </w:rPr>
            </w:pPr>
            <w:r>
              <w:rPr>
                <w:rFonts w:hint="eastAsia" w:ascii="仿宋" w:hAnsi="仿宋" w:eastAsia="仿宋"/>
                <w:kern w:val="0"/>
                <w:sz w:val="28"/>
                <w:szCs w:val="28"/>
              </w:rPr>
              <w:t>年</w:t>
            </w:r>
            <w:r>
              <w:rPr>
                <w:rFonts w:hint="eastAsia" w:ascii="仿宋" w:hAnsi="仿宋" w:eastAsia="仿宋"/>
                <w:kern w:val="0"/>
                <w:sz w:val="28"/>
                <w:szCs w:val="28"/>
                <w:lang w:val="en-US" w:eastAsia="zh-CN"/>
              </w:rPr>
              <w:t xml:space="preserve">   </w:t>
            </w:r>
            <w:r>
              <w:rPr>
                <w:rFonts w:hint="eastAsia" w:ascii="仿宋" w:hAnsi="仿宋" w:eastAsia="仿宋"/>
                <w:kern w:val="0"/>
                <w:sz w:val="28"/>
                <w:szCs w:val="28"/>
              </w:rPr>
              <w:t>月</w:t>
            </w:r>
            <w:r>
              <w:rPr>
                <w:rFonts w:hint="eastAsia" w:ascii="仿宋" w:hAnsi="仿宋" w:eastAsia="仿宋"/>
                <w:kern w:val="0"/>
                <w:sz w:val="28"/>
                <w:szCs w:val="28"/>
                <w:lang w:val="en-US" w:eastAsia="zh-CN"/>
              </w:rPr>
              <w:t xml:space="preserve">   </w:t>
            </w:r>
            <w:r>
              <w:rPr>
                <w:rFonts w:hint="eastAsia" w:ascii="仿宋" w:hAnsi="仿宋" w:eastAsia="仿宋"/>
                <w:kern w:val="0"/>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3" w:hRule="atLeast"/>
        </w:trPr>
        <w:tc>
          <w:tcPr>
            <w:tcW w:w="9196" w:type="dxa"/>
          </w:tcPr>
          <w:p>
            <w:pPr>
              <w:spacing w:line="600" w:lineRule="exact"/>
              <w:rPr>
                <w:rFonts w:ascii="仿宋" w:hAnsi="仿宋" w:eastAsia="仿宋"/>
                <w:kern w:val="0"/>
                <w:sz w:val="28"/>
                <w:szCs w:val="28"/>
              </w:rPr>
            </w:pPr>
            <w:r>
              <w:rPr>
                <w:rFonts w:hint="eastAsia" w:ascii="仿宋" w:hAnsi="仿宋" w:eastAsia="仿宋"/>
                <w:b/>
                <w:sz w:val="28"/>
                <w:szCs w:val="28"/>
              </w:rPr>
              <w:t>省人力资源社会保障厅意见：</w:t>
            </w:r>
          </w:p>
          <w:p>
            <w:pPr>
              <w:spacing w:line="600" w:lineRule="exact"/>
              <w:rPr>
                <w:rFonts w:ascii="仿宋" w:hAnsi="仿宋" w:eastAsia="仿宋"/>
                <w:kern w:val="0"/>
                <w:sz w:val="28"/>
                <w:szCs w:val="28"/>
              </w:rPr>
            </w:pPr>
          </w:p>
          <w:p>
            <w:pPr>
              <w:spacing w:line="600" w:lineRule="exact"/>
              <w:rPr>
                <w:rFonts w:ascii="仿宋" w:hAnsi="仿宋" w:eastAsia="仿宋"/>
                <w:kern w:val="0"/>
                <w:sz w:val="28"/>
                <w:szCs w:val="28"/>
              </w:rPr>
            </w:pPr>
          </w:p>
          <w:p>
            <w:pPr>
              <w:tabs>
                <w:tab w:val="left" w:pos="5775"/>
              </w:tabs>
              <w:spacing w:line="600" w:lineRule="exact"/>
              <w:ind w:firstLine="5200" w:firstLineChars="1300"/>
              <w:rPr>
                <w:rFonts w:ascii="仿宋" w:hAnsi="仿宋" w:eastAsia="仿宋"/>
                <w:spacing w:val="60"/>
                <w:kern w:val="0"/>
                <w:sz w:val="28"/>
                <w:szCs w:val="28"/>
              </w:rPr>
            </w:pPr>
          </w:p>
          <w:p>
            <w:pPr>
              <w:tabs>
                <w:tab w:val="left" w:pos="5775"/>
              </w:tabs>
              <w:spacing w:line="600" w:lineRule="exact"/>
              <w:ind w:firstLine="5600" w:firstLineChars="2000"/>
              <w:rPr>
                <w:rFonts w:ascii="仿宋" w:hAnsi="仿宋" w:eastAsia="仿宋"/>
                <w:kern w:val="0"/>
                <w:sz w:val="28"/>
                <w:szCs w:val="28"/>
              </w:rPr>
            </w:pPr>
            <w:r>
              <w:rPr>
                <w:rFonts w:hint="eastAsia" w:ascii="仿宋" w:hAnsi="仿宋" w:eastAsia="仿宋"/>
                <w:kern w:val="0"/>
                <w:sz w:val="28"/>
                <w:szCs w:val="28"/>
              </w:rPr>
              <w:t>（单位公章）</w:t>
            </w:r>
          </w:p>
          <w:p>
            <w:pPr>
              <w:spacing w:line="600" w:lineRule="exact"/>
              <w:ind w:firstLine="6020" w:firstLineChars="2150"/>
              <w:rPr>
                <w:rFonts w:ascii="仿宋" w:hAnsi="仿宋" w:eastAsia="仿宋"/>
                <w:kern w:val="0"/>
                <w:sz w:val="28"/>
                <w:szCs w:val="28"/>
              </w:rPr>
            </w:pPr>
            <w:r>
              <w:rPr>
                <w:rFonts w:hint="eastAsia" w:ascii="仿宋" w:hAnsi="仿宋" w:eastAsia="仿宋"/>
                <w:kern w:val="0"/>
                <w:sz w:val="28"/>
                <w:szCs w:val="28"/>
              </w:rPr>
              <w:t>年</w:t>
            </w:r>
            <w:r>
              <w:rPr>
                <w:rFonts w:hint="eastAsia" w:ascii="仿宋" w:hAnsi="仿宋" w:eastAsia="仿宋"/>
                <w:kern w:val="0"/>
                <w:sz w:val="28"/>
                <w:szCs w:val="28"/>
                <w:lang w:val="en-US" w:eastAsia="zh-CN"/>
              </w:rPr>
              <w:t xml:space="preserve">  </w:t>
            </w:r>
            <w:r>
              <w:rPr>
                <w:rFonts w:hint="eastAsia" w:ascii="仿宋" w:hAnsi="仿宋" w:eastAsia="仿宋"/>
                <w:kern w:val="0"/>
                <w:sz w:val="28"/>
                <w:szCs w:val="28"/>
              </w:rPr>
              <w:t>月</w:t>
            </w:r>
            <w:r>
              <w:rPr>
                <w:rFonts w:hint="eastAsia" w:ascii="仿宋" w:hAnsi="仿宋" w:eastAsia="仿宋"/>
                <w:kern w:val="0"/>
                <w:sz w:val="28"/>
                <w:szCs w:val="28"/>
                <w:lang w:val="en-US" w:eastAsia="zh-CN"/>
              </w:rPr>
              <w:t xml:space="preserve">  </w:t>
            </w:r>
            <w:r>
              <w:rPr>
                <w:rFonts w:hint="eastAsia" w:ascii="仿宋" w:hAnsi="仿宋" w:eastAsia="仿宋"/>
                <w:kern w:val="0"/>
                <w:sz w:val="28"/>
                <w:szCs w:val="28"/>
              </w:rPr>
              <w:t>日</w:t>
            </w:r>
          </w:p>
        </w:tc>
      </w:tr>
    </w:tbl>
    <w:p>
      <w:pPr>
        <w:rPr>
          <w:rFonts w:ascii="仿宋" w:hAnsi="仿宋" w:eastAsia="仿宋"/>
          <w:sz w:val="10"/>
          <w:szCs w:val="10"/>
        </w:rPr>
      </w:pPr>
      <w:r>
        <w:rPr>
          <w:rFonts w:hint="eastAsia" w:ascii="黑体" w:hAnsi="黑体" w:eastAsia="黑体" w:cs="宋体"/>
          <w:color w:val="000000"/>
          <w:kern w:val="0"/>
          <w:sz w:val="28"/>
          <w:szCs w:val="28"/>
          <w:lang w:eastAsia="zh-CN"/>
        </w:rPr>
        <w:t>四、申报审批</w:t>
      </w:r>
    </w:p>
    <w:sectPr>
      <w:pgSz w:w="11906" w:h="16838"/>
      <w:pgMar w:top="1440" w:right="1286" w:bottom="1440"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新宋体">
    <w:altName w:val="方正书宋_GBK"/>
    <w:panose1 w:val="02010609030101010101"/>
    <w:charset w:val="86"/>
    <w:family w:val="auto"/>
    <w:pitch w:val="default"/>
    <w:sig w:usb0="00000000" w:usb1="00000000" w:usb2="0000000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rPr>
        <w:rStyle w:val="10"/>
      </w:rPr>
      <w:fldChar w:fldCharType="begin"/>
    </w:r>
    <w:r>
      <w:rPr>
        <w:rStyle w:val="10"/>
      </w:rPr>
      <w:instrText xml:space="preserve">PAGE  </w:instrText>
    </w:r>
    <w:r>
      <w:rPr>
        <w:rStyle w:val="10"/>
      </w:rPr>
      <w:fldChar w:fldCharType="separate"/>
    </w:r>
    <w:r>
      <w:rPr>
        <w:rStyle w:val="10"/>
      </w:rPr>
      <w:t>14</w:t>
    </w:r>
    <w:r>
      <w:rPr>
        <w:rStyle w:val="10"/>
      </w:rPr>
      <w:fldChar w:fldCharType="end"/>
    </w:r>
  </w:p>
  <w:p>
    <w:pPr>
      <w:pStyle w:val="5"/>
      <w:jc w:val="center"/>
    </w:pP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FAC"/>
    <w:rsid w:val="00000F54"/>
    <w:rsid w:val="0000588E"/>
    <w:rsid w:val="00007F77"/>
    <w:rsid w:val="00015603"/>
    <w:rsid w:val="00031768"/>
    <w:rsid w:val="0004026D"/>
    <w:rsid w:val="000502C0"/>
    <w:rsid w:val="00090CD9"/>
    <w:rsid w:val="000A558C"/>
    <w:rsid w:val="000F710A"/>
    <w:rsid w:val="00112026"/>
    <w:rsid w:val="001123F9"/>
    <w:rsid w:val="001164DB"/>
    <w:rsid w:val="00125828"/>
    <w:rsid w:val="00156FFC"/>
    <w:rsid w:val="001A168D"/>
    <w:rsid w:val="001F039B"/>
    <w:rsid w:val="0020303E"/>
    <w:rsid w:val="002218BE"/>
    <w:rsid w:val="00253CB6"/>
    <w:rsid w:val="0026784C"/>
    <w:rsid w:val="002B28BC"/>
    <w:rsid w:val="002E1007"/>
    <w:rsid w:val="002E4FAC"/>
    <w:rsid w:val="002E7B2F"/>
    <w:rsid w:val="0032760F"/>
    <w:rsid w:val="00330877"/>
    <w:rsid w:val="00336836"/>
    <w:rsid w:val="00336EA8"/>
    <w:rsid w:val="00336FCA"/>
    <w:rsid w:val="0035155C"/>
    <w:rsid w:val="003546AA"/>
    <w:rsid w:val="00356869"/>
    <w:rsid w:val="00370407"/>
    <w:rsid w:val="00394D42"/>
    <w:rsid w:val="003E4CCC"/>
    <w:rsid w:val="003E779A"/>
    <w:rsid w:val="00400238"/>
    <w:rsid w:val="00401519"/>
    <w:rsid w:val="004034C2"/>
    <w:rsid w:val="00412165"/>
    <w:rsid w:val="00431C47"/>
    <w:rsid w:val="00443F28"/>
    <w:rsid w:val="00444AD7"/>
    <w:rsid w:val="0044644B"/>
    <w:rsid w:val="00455999"/>
    <w:rsid w:val="004C574F"/>
    <w:rsid w:val="004C685D"/>
    <w:rsid w:val="00507A65"/>
    <w:rsid w:val="00510DB2"/>
    <w:rsid w:val="00525E3D"/>
    <w:rsid w:val="00536B76"/>
    <w:rsid w:val="005420B5"/>
    <w:rsid w:val="005717E8"/>
    <w:rsid w:val="00575CC3"/>
    <w:rsid w:val="00576B05"/>
    <w:rsid w:val="005773E7"/>
    <w:rsid w:val="00594DB0"/>
    <w:rsid w:val="005A056E"/>
    <w:rsid w:val="005B79A0"/>
    <w:rsid w:val="005D7533"/>
    <w:rsid w:val="00610059"/>
    <w:rsid w:val="006120E5"/>
    <w:rsid w:val="00635D7F"/>
    <w:rsid w:val="00643012"/>
    <w:rsid w:val="00656C5E"/>
    <w:rsid w:val="00665307"/>
    <w:rsid w:val="00682CA1"/>
    <w:rsid w:val="00692F60"/>
    <w:rsid w:val="0069471C"/>
    <w:rsid w:val="00696D79"/>
    <w:rsid w:val="00697083"/>
    <w:rsid w:val="006C06DF"/>
    <w:rsid w:val="006E078E"/>
    <w:rsid w:val="006F3923"/>
    <w:rsid w:val="00702150"/>
    <w:rsid w:val="007162F9"/>
    <w:rsid w:val="00733E03"/>
    <w:rsid w:val="0074004D"/>
    <w:rsid w:val="00760B9D"/>
    <w:rsid w:val="007A467C"/>
    <w:rsid w:val="007F75B2"/>
    <w:rsid w:val="00803810"/>
    <w:rsid w:val="008209C7"/>
    <w:rsid w:val="008214B2"/>
    <w:rsid w:val="008223A8"/>
    <w:rsid w:val="00823725"/>
    <w:rsid w:val="00827EB5"/>
    <w:rsid w:val="0083797F"/>
    <w:rsid w:val="00885C8D"/>
    <w:rsid w:val="008928F7"/>
    <w:rsid w:val="00896926"/>
    <w:rsid w:val="008972D3"/>
    <w:rsid w:val="008A69EE"/>
    <w:rsid w:val="008C223B"/>
    <w:rsid w:val="008C2FD4"/>
    <w:rsid w:val="008D2D55"/>
    <w:rsid w:val="008E5265"/>
    <w:rsid w:val="009045AC"/>
    <w:rsid w:val="0091479E"/>
    <w:rsid w:val="009163EF"/>
    <w:rsid w:val="00927F40"/>
    <w:rsid w:val="00930A0C"/>
    <w:rsid w:val="00934E5E"/>
    <w:rsid w:val="009415CA"/>
    <w:rsid w:val="009460CD"/>
    <w:rsid w:val="00966436"/>
    <w:rsid w:val="0096781C"/>
    <w:rsid w:val="00991181"/>
    <w:rsid w:val="009E0878"/>
    <w:rsid w:val="00A077F8"/>
    <w:rsid w:val="00A27BE6"/>
    <w:rsid w:val="00A27F23"/>
    <w:rsid w:val="00A34993"/>
    <w:rsid w:val="00A378C4"/>
    <w:rsid w:val="00A504B3"/>
    <w:rsid w:val="00A6151B"/>
    <w:rsid w:val="00A71F95"/>
    <w:rsid w:val="00A75C37"/>
    <w:rsid w:val="00AD58DE"/>
    <w:rsid w:val="00AF7577"/>
    <w:rsid w:val="00B01AF6"/>
    <w:rsid w:val="00B24AE6"/>
    <w:rsid w:val="00B53900"/>
    <w:rsid w:val="00B64DDA"/>
    <w:rsid w:val="00B83569"/>
    <w:rsid w:val="00B952B0"/>
    <w:rsid w:val="00BB747E"/>
    <w:rsid w:val="00BD167D"/>
    <w:rsid w:val="00BD2D1D"/>
    <w:rsid w:val="00BD5735"/>
    <w:rsid w:val="00C075B6"/>
    <w:rsid w:val="00C109DC"/>
    <w:rsid w:val="00C16C46"/>
    <w:rsid w:val="00C2013E"/>
    <w:rsid w:val="00C50D1B"/>
    <w:rsid w:val="00C575F4"/>
    <w:rsid w:val="00C579C7"/>
    <w:rsid w:val="00C64965"/>
    <w:rsid w:val="00C67AB2"/>
    <w:rsid w:val="00C92AB9"/>
    <w:rsid w:val="00C93A1B"/>
    <w:rsid w:val="00CA5707"/>
    <w:rsid w:val="00CE00DC"/>
    <w:rsid w:val="00D04A12"/>
    <w:rsid w:val="00D10F34"/>
    <w:rsid w:val="00D315CD"/>
    <w:rsid w:val="00D31FBF"/>
    <w:rsid w:val="00D51516"/>
    <w:rsid w:val="00D51B79"/>
    <w:rsid w:val="00D85FE7"/>
    <w:rsid w:val="00D968AE"/>
    <w:rsid w:val="00DB0BB0"/>
    <w:rsid w:val="00DC1E55"/>
    <w:rsid w:val="00DC2E94"/>
    <w:rsid w:val="00DD64AB"/>
    <w:rsid w:val="00DE29E1"/>
    <w:rsid w:val="00DF40DC"/>
    <w:rsid w:val="00E20D14"/>
    <w:rsid w:val="00E210B2"/>
    <w:rsid w:val="00E30E9B"/>
    <w:rsid w:val="00E50A50"/>
    <w:rsid w:val="00E727CB"/>
    <w:rsid w:val="00E766B6"/>
    <w:rsid w:val="00E87D5A"/>
    <w:rsid w:val="00E90725"/>
    <w:rsid w:val="00EC355C"/>
    <w:rsid w:val="00EC3700"/>
    <w:rsid w:val="00EC5E72"/>
    <w:rsid w:val="00ED2C11"/>
    <w:rsid w:val="00EE0C9D"/>
    <w:rsid w:val="00EF3B6F"/>
    <w:rsid w:val="00EF4FA4"/>
    <w:rsid w:val="00F07753"/>
    <w:rsid w:val="00F24852"/>
    <w:rsid w:val="00F327F0"/>
    <w:rsid w:val="00F45B3C"/>
    <w:rsid w:val="00F50451"/>
    <w:rsid w:val="00F91F5B"/>
    <w:rsid w:val="00FA61DA"/>
    <w:rsid w:val="00FB18FF"/>
    <w:rsid w:val="00FC6B31"/>
    <w:rsid w:val="00FD37F5"/>
    <w:rsid w:val="00FE13C5"/>
    <w:rsid w:val="00FF1219"/>
    <w:rsid w:val="00FF174B"/>
    <w:rsid w:val="00FF38BA"/>
    <w:rsid w:val="00FF6227"/>
    <w:rsid w:val="041A52D8"/>
    <w:rsid w:val="04272C87"/>
    <w:rsid w:val="043A64EF"/>
    <w:rsid w:val="04D03A91"/>
    <w:rsid w:val="0850421E"/>
    <w:rsid w:val="08E40C4D"/>
    <w:rsid w:val="0A87726C"/>
    <w:rsid w:val="0ABF74CB"/>
    <w:rsid w:val="0CA82B83"/>
    <w:rsid w:val="0E542E44"/>
    <w:rsid w:val="171425AE"/>
    <w:rsid w:val="17F65F70"/>
    <w:rsid w:val="187E1F8F"/>
    <w:rsid w:val="1BD8127E"/>
    <w:rsid w:val="1DEE0B53"/>
    <w:rsid w:val="1FFB5B0F"/>
    <w:rsid w:val="203062AB"/>
    <w:rsid w:val="21F612FC"/>
    <w:rsid w:val="26DD21DC"/>
    <w:rsid w:val="2C2A7B3E"/>
    <w:rsid w:val="2C5E424A"/>
    <w:rsid w:val="2D631F00"/>
    <w:rsid w:val="2E0B2476"/>
    <w:rsid w:val="2E2703BE"/>
    <w:rsid w:val="2E297F90"/>
    <w:rsid w:val="2F30503D"/>
    <w:rsid w:val="30DE7247"/>
    <w:rsid w:val="31B62F89"/>
    <w:rsid w:val="326C1682"/>
    <w:rsid w:val="330D6EBB"/>
    <w:rsid w:val="35905CB6"/>
    <w:rsid w:val="35C519C1"/>
    <w:rsid w:val="37FF6D19"/>
    <w:rsid w:val="3A245CF5"/>
    <w:rsid w:val="3ACFAE9A"/>
    <w:rsid w:val="3BAF1F0F"/>
    <w:rsid w:val="3BCF906E"/>
    <w:rsid w:val="3C8F6B86"/>
    <w:rsid w:val="3DFF73F0"/>
    <w:rsid w:val="3E397BA7"/>
    <w:rsid w:val="3FB85165"/>
    <w:rsid w:val="3FBFF6E9"/>
    <w:rsid w:val="410C1E40"/>
    <w:rsid w:val="4780339B"/>
    <w:rsid w:val="4788527A"/>
    <w:rsid w:val="4C610525"/>
    <w:rsid w:val="4D654DB6"/>
    <w:rsid w:val="4DE72117"/>
    <w:rsid w:val="4EF8AA60"/>
    <w:rsid w:val="4FFC1722"/>
    <w:rsid w:val="52673B3A"/>
    <w:rsid w:val="52D10D56"/>
    <w:rsid w:val="5337EB7E"/>
    <w:rsid w:val="5489549B"/>
    <w:rsid w:val="579F760C"/>
    <w:rsid w:val="57F747EF"/>
    <w:rsid w:val="57FF8BFE"/>
    <w:rsid w:val="59B6114C"/>
    <w:rsid w:val="5A753B98"/>
    <w:rsid w:val="5B5F4881"/>
    <w:rsid w:val="5E575C4B"/>
    <w:rsid w:val="5EF452B1"/>
    <w:rsid w:val="5F0105FA"/>
    <w:rsid w:val="5F2E66CE"/>
    <w:rsid w:val="5F7F0242"/>
    <w:rsid w:val="5FE201D2"/>
    <w:rsid w:val="5FF33C48"/>
    <w:rsid w:val="5FF76F48"/>
    <w:rsid w:val="602B7CA7"/>
    <w:rsid w:val="63ECC2DC"/>
    <w:rsid w:val="65DA5D9D"/>
    <w:rsid w:val="67E6204C"/>
    <w:rsid w:val="6823096D"/>
    <w:rsid w:val="68574127"/>
    <w:rsid w:val="69182DAC"/>
    <w:rsid w:val="69327078"/>
    <w:rsid w:val="6BCF0D1C"/>
    <w:rsid w:val="6F5FDE26"/>
    <w:rsid w:val="6FAAC8FF"/>
    <w:rsid w:val="73F12AE7"/>
    <w:rsid w:val="75EE4C69"/>
    <w:rsid w:val="768849D1"/>
    <w:rsid w:val="771958BC"/>
    <w:rsid w:val="773640EC"/>
    <w:rsid w:val="77759E31"/>
    <w:rsid w:val="77F7CEE9"/>
    <w:rsid w:val="78E830E0"/>
    <w:rsid w:val="79CB3E07"/>
    <w:rsid w:val="79FF0293"/>
    <w:rsid w:val="7AF99421"/>
    <w:rsid w:val="7B0004A8"/>
    <w:rsid w:val="7B7EAD52"/>
    <w:rsid w:val="7BC24A74"/>
    <w:rsid w:val="7BCF2D16"/>
    <w:rsid w:val="7EEE126E"/>
    <w:rsid w:val="7F4704A3"/>
    <w:rsid w:val="7FE60AA7"/>
    <w:rsid w:val="7FF7E5D1"/>
    <w:rsid w:val="7FFA68E6"/>
    <w:rsid w:val="9F7BCC83"/>
    <w:rsid w:val="AE7FCC2A"/>
    <w:rsid w:val="AFAF361A"/>
    <w:rsid w:val="B56D0AF1"/>
    <w:rsid w:val="CDF3D74F"/>
    <w:rsid w:val="CFE6D5C2"/>
    <w:rsid w:val="D7FA3AE8"/>
    <w:rsid w:val="DE2D38F2"/>
    <w:rsid w:val="DFFBEE9E"/>
    <w:rsid w:val="E1FD2A76"/>
    <w:rsid w:val="E6F4A007"/>
    <w:rsid w:val="EEFFAD2C"/>
    <w:rsid w:val="EF5DC897"/>
    <w:rsid w:val="EFCD6040"/>
    <w:rsid w:val="EFD49913"/>
    <w:rsid w:val="EFD5D6E2"/>
    <w:rsid w:val="EFFD40BD"/>
    <w:rsid w:val="EFFF7B99"/>
    <w:rsid w:val="EFFFBF9C"/>
    <w:rsid w:val="F0DB77EF"/>
    <w:rsid w:val="F3BBAE46"/>
    <w:rsid w:val="F61EE4CD"/>
    <w:rsid w:val="F70FEC1B"/>
    <w:rsid w:val="F7F91C1E"/>
    <w:rsid w:val="FBEE6716"/>
    <w:rsid w:val="FDFF2396"/>
    <w:rsid w:val="FDFFADD3"/>
    <w:rsid w:val="FF1D868E"/>
    <w:rsid w:val="FFAD839E"/>
    <w:rsid w:val="FFD73915"/>
    <w:rsid w:val="FFDFBE1D"/>
    <w:rsid w:val="FFF6C8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Heading2"/>
    <w:basedOn w:val="1"/>
    <w:next w:val="1"/>
    <w:qFormat/>
    <w:uiPriority w:val="99"/>
    <w:pPr>
      <w:keepNext/>
      <w:spacing w:before="120" w:after="120"/>
      <w:jc w:val="center"/>
    </w:pPr>
    <w:rPr>
      <w:rFonts w:ascii="宋体" w:hAnsi="宋体"/>
      <w:color w:val="000000"/>
      <w:kern w:val="0"/>
      <w:sz w:val="30"/>
      <w:szCs w:val="18"/>
    </w:rPr>
  </w:style>
  <w:style w:type="paragraph" w:styleId="3">
    <w:name w:val="Date"/>
    <w:basedOn w:val="1"/>
    <w:next w:val="1"/>
    <w:link w:val="15"/>
    <w:unhideWhenUsed/>
    <w:qFormat/>
    <w:uiPriority w:val="99"/>
    <w:pPr>
      <w:ind w:left="100" w:leftChars="2500"/>
    </w:pPr>
  </w:style>
  <w:style w:type="paragraph" w:styleId="4">
    <w:name w:val="Balloon Text"/>
    <w:basedOn w:val="1"/>
    <w:link w:val="16"/>
    <w:semiHidden/>
    <w:unhideWhenUsed/>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kern w:val="0"/>
      <w:sz w:val="18"/>
      <w:szCs w:val="20"/>
    </w:rPr>
  </w:style>
  <w:style w:type="paragraph" w:styleId="6">
    <w:name w:val="header"/>
    <w:basedOn w:val="1"/>
    <w:link w:val="13"/>
    <w:qFormat/>
    <w:uiPriority w:val="99"/>
    <w:pPr>
      <w:pBdr>
        <w:bottom w:val="single" w:color="auto" w:sz="6" w:space="1"/>
      </w:pBdr>
      <w:tabs>
        <w:tab w:val="center" w:pos="4153"/>
        <w:tab w:val="right" w:pos="8306"/>
      </w:tabs>
      <w:snapToGrid w:val="0"/>
      <w:jc w:val="center"/>
    </w:pPr>
    <w:rPr>
      <w:kern w:val="0"/>
      <w:sz w:val="18"/>
      <w:szCs w:val="20"/>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99"/>
    <w:rPr>
      <w:rFonts w:cs="Times New Roman"/>
    </w:rPr>
  </w:style>
  <w:style w:type="character" w:styleId="11">
    <w:name w:val="Hyperlink"/>
    <w:basedOn w:val="9"/>
    <w:qFormat/>
    <w:uiPriority w:val="99"/>
    <w:rPr>
      <w:rFonts w:cs="Times New Roman"/>
      <w:color w:val="000000"/>
      <w:sz w:val="21"/>
      <w:u w:val="none"/>
    </w:rPr>
  </w:style>
  <w:style w:type="paragraph" w:styleId="12">
    <w:name w:val="List Paragraph"/>
    <w:basedOn w:val="1"/>
    <w:qFormat/>
    <w:uiPriority w:val="99"/>
    <w:pPr>
      <w:ind w:firstLine="420" w:firstLineChars="200"/>
    </w:pPr>
  </w:style>
  <w:style w:type="character" w:customStyle="1" w:styleId="13">
    <w:name w:val="页眉 Char"/>
    <w:basedOn w:val="9"/>
    <w:link w:val="6"/>
    <w:qFormat/>
    <w:uiPriority w:val="99"/>
    <w:rPr>
      <w:rFonts w:ascii="Calibri" w:hAnsi="Calibri" w:eastAsia="宋体" w:cs="Times New Roman"/>
      <w:kern w:val="0"/>
      <w:sz w:val="18"/>
      <w:szCs w:val="20"/>
    </w:rPr>
  </w:style>
  <w:style w:type="character" w:customStyle="1" w:styleId="14">
    <w:name w:val="页脚 Char"/>
    <w:basedOn w:val="9"/>
    <w:link w:val="5"/>
    <w:qFormat/>
    <w:uiPriority w:val="99"/>
    <w:rPr>
      <w:rFonts w:ascii="Calibri" w:hAnsi="Calibri" w:eastAsia="宋体" w:cs="Times New Roman"/>
      <w:kern w:val="0"/>
      <w:sz w:val="18"/>
      <w:szCs w:val="20"/>
    </w:rPr>
  </w:style>
  <w:style w:type="character" w:customStyle="1" w:styleId="15">
    <w:name w:val="日期 Char"/>
    <w:basedOn w:val="9"/>
    <w:link w:val="3"/>
    <w:qFormat/>
    <w:uiPriority w:val="99"/>
    <w:rPr>
      <w:rFonts w:ascii="Calibri" w:hAnsi="Calibri" w:eastAsia="宋体" w:cs="Times New Roman"/>
    </w:rPr>
  </w:style>
  <w:style w:type="character" w:customStyle="1" w:styleId="16">
    <w:name w:val="批注框文本 Char"/>
    <w:basedOn w:val="9"/>
    <w:link w:val="4"/>
    <w:semiHidden/>
    <w:qFormat/>
    <w:uiPriority w:val="99"/>
    <w:rPr>
      <w:rFonts w:ascii="Calibri" w:hAnsi="Calibri" w:eastAsia="宋体" w:cs="Times New Roman"/>
      <w:sz w:val="18"/>
      <w:szCs w:val="18"/>
    </w:rPr>
  </w:style>
  <w:style w:type="paragraph" w:customStyle="1" w:styleId="17">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542</Words>
  <Characters>3092</Characters>
  <Lines>25</Lines>
  <Paragraphs>7</Paragraphs>
  <TotalTime>79</TotalTime>
  <ScaleCrop>false</ScaleCrop>
  <LinksUpToDate>false</LinksUpToDate>
  <CharactersWithSpaces>3627</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2017-03-30T09:42:00Z</dcterms:created>
  <dc:creator>admin</dc:creator>
  <cp:lastModifiedBy>user</cp:lastModifiedBy>
  <cp:lastPrinted>2022-01-27T16:50:50Z</cp:lastPrinted>
  <dcterms:modified xsi:type="dcterms:W3CDTF">2022-01-27T18:36:08Z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y fmtid="{D5CDD505-2E9C-101B-9397-08002B2CF9AE}" pid="3" name="ICV">
    <vt:lpwstr>7CFBFBAEC54A461895F4BB3142096A8E</vt:lpwstr>
  </property>
</Properties>
</file>