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河南省知识产权强企培育备案管理办法</w:t>
      </w:r>
    </w:p>
    <w:p>
      <w:pPr>
        <w:jc w:val="center"/>
        <w:rPr>
          <w:rFonts w:ascii="KaiTi_GB2312" w:hAnsi="方正小标宋简体" w:eastAsia="KaiTi_GB2312"/>
          <w:b/>
          <w:sz w:val="32"/>
          <w:szCs w:val="32"/>
        </w:rPr>
      </w:pPr>
      <w:r>
        <w:rPr>
          <w:rFonts w:hint="eastAsia" w:ascii="KaiTi_GB2312" w:hAnsi="方正小标宋简体" w:eastAsia="KaiTi_GB2312"/>
          <w:b/>
          <w:sz w:val="32"/>
          <w:szCs w:val="32"/>
        </w:rPr>
        <w:t>(试行)</w:t>
      </w:r>
    </w:p>
    <w:p>
      <w:pPr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第一章  总则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第一条</w:t>
      </w:r>
      <w:r>
        <w:rPr>
          <w:rFonts w:ascii="FangSong_GB2312" w:hAnsi="FangSong_GB2312" w:eastAsia="FangSong_GB2312"/>
          <w:sz w:val="32"/>
          <w:szCs w:val="32"/>
        </w:rPr>
        <w:t xml:space="preserve">  为深入实施知识产权战略，</w:t>
      </w:r>
      <w:r>
        <w:rPr>
          <w:rFonts w:hint="eastAsia" w:ascii="FangSong_GB2312" w:hAnsi="FangSong_GB2312" w:eastAsia="FangSong_GB2312"/>
          <w:sz w:val="32"/>
          <w:szCs w:val="32"/>
        </w:rPr>
        <w:t>提升企业高质量创造、高效益运用、高标准保护、高水平管理能力，</w:t>
      </w:r>
      <w:r>
        <w:rPr>
          <w:rFonts w:ascii="FangSong_GB2312" w:hAnsi="FangSong_GB2312" w:eastAsia="FangSong_GB2312"/>
          <w:sz w:val="32"/>
          <w:szCs w:val="32"/>
        </w:rPr>
        <w:t>加快形成一批拥有自主知识产权、具备行业竞争实力的知识产权强企，</w:t>
      </w:r>
      <w:r>
        <w:rPr>
          <w:rFonts w:hint="eastAsia" w:ascii="FangSong_GB2312" w:hAnsi="FangSong_GB2312" w:eastAsia="FangSong_GB2312"/>
          <w:sz w:val="32"/>
          <w:szCs w:val="32"/>
        </w:rPr>
        <w:t>助力我省现代产业体系建设，</w:t>
      </w:r>
      <w:r>
        <w:rPr>
          <w:rFonts w:ascii="FangSong_GB2312" w:hAnsi="FangSong_GB2312" w:eastAsia="FangSong_GB2312"/>
          <w:sz w:val="32"/>
          <w:szCs w:val="32"/>
        </w:rPr>
        <w:t>为知识产权强省建设提供有力支撑，特制定本办法。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 xml:space="preserve">第二条 </w:t>
      </w:r>
      <w:r>
        <w:rPr>
          <w:rFonts w:ascii="FangSong_GB2312" w:hAnsi="FangSong_GB2312" w:eastAsia="FangSong_GB2312"/>
          <w:sz w:val="32"/>
          <w:szCs w:val="32"/>
        </w:rPr>
        <w:t xml:space="preserve"> 知识产权强企培育采用备案制。包括：知识产权优势企业、知识产权示范企业和知识产权领军企业三类。重点遴选具有较完善的知识产权创新体系、创新机制及与之相适应的研发投入，注重知识产权保护，拥有自主知识产权产品和服务，具有一定经济规模和成长性较好的企业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 xml:space="preserve">第三条 </w:t>
      </w:r>
      <w:r>
        <w:rPr>
          <w:rFonts w:ascii="FangSong_GB2312" w:hAnsi="FangSong_GB2312" w:eastAsia="FangSong_GB2312"/>
          <w:sz w:val="32"/>
          <w:szCs w:val="32"/>
        </w:rPr>
        <w:t xml:space="preserve"> 省知识产权局负责知识产权强企的备案、</w:t>
      </w:r>
      <w:r>
        <w:rPr>
          <w:rFonts w:hint="eastAsia" w:ascii="FangSong_GB2312" w:hAnsi="FangSong_GB2312" w:eastAsia="FangSong_GB2312"/>
          <w:sz w:val="32"/>
          <w:szCs w:val="32"/>
        </w:rPr>
        <w:t>建设指导、</w:t>
      </w:r>
      <w:r>
        <w:rPr>
          <w:rFonts w:ascii="FangSong_GB2312" w:hAnsi="FangSong_GB2312" w:eastAsia="FangSong_GB2312"/>
          <w:sz w:val="32"/>
          <w:szCs w:val="32"/>
        </w:rPr>
        <w:t>监管</w:t>
      </w:r>
      <w:r>
        <w:rPr>
          <w:rFonts w:hint="eastAsia" w:ascii="FangSong_GB2312" w:hAnsi="FangSong_GB2312" w:eastAsia="FangSong_GB2312"/>
          <w:sz w:val="32"/>
          <w:szCs w:val="32"/>
        </w:rPr>
        <w:t>和</w:t>
      </w:r>
      <w:r>
        <w:rPr>
          <w:rFonts w:ascii="FangSong_GB2312" w:hAnsi="FangSong_GB2312" w:eastAsia="FangSong_GB2312"/>
          <w:sz w:val="32"/>
          <w:szCs w:val="32"/>
        </w:rPr>
        <w:t>奖补等工作。省辖市</w:t>
      </w:r>
      <w:r>
        <w:rPr>
          <w:rFonts w:hint="eastAsia" w:ascii="FangSong_GB2312" w:hAnsi="FangSong_GB2312" w:eastAsia="FangSong_GB2312"/>
          <w:sz w:val="32"/>
          <w:szCs w:val="32"/>
        </w:rPr>
        <w:t>、济源示范区</w:t>
      </w:r>
      <w:r>
        <w:rPr>
          <w:rFonts w:ascii="FangSong_GB2312" w:hAnsi="FangSong_GB2312" w:eastAsia="FangSong_GB2312"/>
          <w:sz w:val="32"/>
          <w:szCs w:val="32"/>
        </w:rPr>
        <w:t>知识产权管理部门负责本地区知识产权强企备案的组织申报、审核推荐、复核</w:t>
      </w:r>
      <w:r>
        <w:rPr>
          <w:rFonts w:hint="eastAsia" w:ascii="FangSong_GB2312" w:hAnsi="FangSong_GB2312" w:eastAsia="FangSong_GB2312"/>
          <w:sz w:val="32"/>
          <w:szCs w:val="32"/>
        </w:rPr>
        <w:t>、</w:t>
      </w:r>
      <w:r>
        <w:rPr>
          <w:rFonts w:ascii="FangSong_GB2312" w:hAnsi="FangSong_GB2312" w:eastAsia="FangSong_GB2312"/>
          <w:sz w:val="32"/>
          <w:szCs w:val="32"/>
        </w:rPr>
        <w:t>日常监管</w:t>
      </w:r>
      <w:r>
        <w:rPr>
          <w:rFonts w:hint="eastAsia" w:ascii="FangSong_GB2312" w:hAnsi="FangSong_GB2312" w:eastAsia="FangSong_GB2312"/>
          <w:sz w:val="32"/>
          <w:szCs w:val="32"/>
        </w:rPr>
        <w:t>和服务支持</w:t>
      </w:r>
      <w:r>
        <w:rPr>
          <w:rFonts w:ascii="FangSong_GB2312" w:hAnsi="FangSong_GB2312" w:eastAsia="FangSong_GB2312"/>
          <w:sz w:val="32"/>
          <w:szCs w:val="32"/>
        </w:rPr>
        <w:t>工作，可制订相应的实施办法和细则。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第二章  备案条件和程序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/>
          <w:sz w:val="32"/>
          <w:szCs w:val="32"/>
        </w:rPr>
        <w:t xml:space="preserve">第四条  </w:t>
      </w:r>
      <w:r>
        <w:rPr>
          <w:rFonts w:hint="eastAsia" w:ascii="FangSong_GB2312" w:hAnsi="FangSong_GB2312" w:eastAsia="FangSong_GB2312"/>
          <w:bCs/>
          <w:sz w:val="32"/>
          <w:szCs w:val="32"/>
        </w:rPr>
        <w:t>企业申报基本条件：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1.申报企业须在河南省内依法注册成立，具有独立法人资格，连续生产经营3年以上。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2.企业符合国家、省产业发展政策和环保要求。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3.企业拥有与生产经营相关的专利、注册商标等。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4.企业近三年</w:t>
      </w:r>
      <w:r>
        <w:rPr>
          <w:rFonts w:ascii="FangSong_GB2312" w:hAnsi="FangSong_GB2312" w:eastAsia="FangSong_GB2312"/>
          <w:sz w:val="32"/>
          <w:szCs w:val="32"/>
        </w:rPr>
        <w:t>无行政</w:t>
      </w:r>
      <w:r>
        <w:rPr>
          <w:rFonts w:hint="eastAsia" w:ascii="FangSong_GB2312" w:hAnsi="FangSong_GB2312" w:eastAsia="FangSong_GB2312"/>
          <w:sz w:val="32"/>
          <w:szCs w:val="32"/>
        </w:rPr>
        <w:t>和</w:t>
      </w:r>
      <w:r>
        <w:rPr>
          <w:rFonts w:ascii="FangSong_GB2312" w:hAnsi="FangSong_GB2312" w:eastAsia="FangSong_GB2312"/>
          <w:sz w:val="32"/>
          <w:szCs w:val="32"/>
        </w:rPr>
        <w:t>司法程序认定的侵犯知识产权行为</w:t>
      </w:r>
      <w:r>
        <w:rPr>
          <w:rFonts w:hint="eastAsia" w:ascii="FangSong_GB2312" w:hAnsi="FangSong_GB2312" w:eastAsia="FangSong_GB2312"/>
          <w:bCs/>
          <w:sz w:val="32"/>
          <w:szCs w:val="32"/>
        </w:rPr>
        <w:t>，</w:t>
      </w:r>
      <w:r>
        <w:rPr>
          <w:rFonts w:ascii="FangSong_GB2312" w:hAnsi="FangSong_GB2312" w:eastAsia="FangSong_GB2312"/>
          <w:bCs/>
          <w:color w:val="000000"/>
          <w:sz w:val="32"/>
          <w:szCs w:val="32"/>
        </w:rPr>
        <w:t>无非正常专</w:t>
      </w:r>
      <w:r>
        <w:rPr>
          <w:rFonts w:ascii="FangSong_GB2312" w:hAnsi="FangSong_GB2312" w:eastAsia="FangSong_GB2312"/>
          <w:bCs/>
          <w:sz w:val="32"/>
          <w:szCs w:val="32"/>
        </w:rPr>
        <w:t>利申请</w:t>
      </w:r>
      <w:r>
        <w:rPr>
          <w:rFonts w:hint="eastAsia" w:ascii="FangSong_GB2312" w:hAnsi="FangSong_GB2312" w:eastAsia="FangSong_GB2312"/>
          <w:bCs/>
          <w:sz w:val="32"/>
          <w:szCs w:val="32"/>
        </w:rPr>
        <w:t>或已整改到位，未列入法律法规规定的严重违法失信名单。对失信企业提供原处罚行政机关出具的信用已修复证明材料的，按照合法、客观、审慎、关联的原则进行综合评估。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5.对于符合我省重点产业发展方向的、获批工信部制造业单项冠军企业、省级以上专精特新类企业、高新技术企业、科技型中小企业等称号的，以及获得省级以上专利奖的，拥有</w:t>
      </w:r>
      <w:r>
        <w:rPr>
          <w:rFonts w:ascii="FangSong_GB2312" w:hAnsi="FangSong_GB2312" w:eastAsia="FangSong_GB2312"/>
          <w:color w:val="000000"/>
          <w:sz w:val="32"/>
          <w:szCs w:val="32"/>
        </w:rPr>
        <w:t>驰名商标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的企业，</w:t>
      </w:r>
      <w:r>
        <w:rPr>
          <w:rFonts w:hint="eastAsia" w:ascii="FangSong_GB2312" w:hAnsi="FangSong_GB2312" w:eastAsia="FangSong_GB2312"/>
          <w:bCs/>
          <w:sz w:val="32"/>
          <w:szCs w:val="32"/>
        </w:rPr>
        <w:t>同等条件下在知识产权强企培育备案中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给予倾斜</w:t>
      </w:r>
      <w:r>
        <w:rPr>
          <w:rFonts w:hint="eastAsia" w:ascii="FangSong_GB2312" w:hAnsi="FangSong_GB2312" w:eastAsia="FangSong_GB2312"/>
          <w:bCs/>
          <w:sz w:val="32"/>
          <w:szCs w:val="32"/>
        </w:rPr>
        <w:t>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五</w:t>
      </w:r>
      <w:r>
        <w:rPr>
          <w:rFonts w:ascii="FangSong_GB2312" w:hAnsi="FangSong_GB2312" w:eastAsia="FangSong_GB2312"/>
          <w:b/>
          <w:sz w:val="32"/>
          <w:szCs w:val="32"/>
        </w:rPr>
        <w:t>条</w:t>
      </w:r>
      <w:r>
        <w:rPr>
          <w:rFonts w:ascii="FangSong_GB2312" w:hAnsi="FangSong_GB2312" w:eastAsia="FangSong_GB2312"/>
          <w:sz w:val="32"/>
          <w:szCs w:val="32"/>
        </w:rPr>
        <w:t xml:space="preserve">  “知识产权优势企业”备案条件：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1</w:t>
      </w:r>
      <w:r>
        <w:rPr>
          <w:rFonts w:hint="eastAsia" w:ascii="FangSong_GB2312" w:hAnsi="FangSong_GB2312" w:eastAsia="FangSong_GB2312"/>
          <w:sz w:val="32"/>
          <w:szCs w:val="32"/>
        </w:rPr>
        <w:t>.企业知识产权工作体系健全。</w:t>
      </w:r>
      <w:r>
        <w:rPr>
          <w:rFonts w:ascii="FangSong_GB2312" w:hAnsi="FangSong_GB2312" w:eastAsia="FangSong_GB2312"/>
          <w:sz w:val="32"/>
          <w:szCs w:val="32"/>
        </w:rPr>
        <w:t>企业领导高度重视知识产权工作，</w:t>
      </w:r>
      <w:r>
        <w:rPr>
          <w:rFonts w:hint="eastAsia" w:ascii="FangSong_GB2312" w:hAnsi="FangSong_GB2312" w:eastAsia="FangSong_GB2312"/>
          <w:sz w:val="32"/>
          <w:szCs w:val="32"/>
        </w:rPr>
        <w:t>有明确的分管企业领导和知识产权管理人员</w:t>
      </w:r>
      <w:r>
        <w:rPr>
          <w:rFonts w:ascii="FangSong_GB2312" w:hAnsi="FangSong_GB2312" w:eastAsia="FangSong_GB2312"/>
          <w:sz w:val="32"/>
          <w:szCs w:val="32"/>
        </w:rPr>
        <w:t>；设立有知识产权工作专项经费；能较好地利用中介机构为企业知识产权工作提供服务。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2.企业知识产权管理制度完善。开展《企业知识产权管理规范》（GB/T 29490-2013）国家标准实施工作，已</w:t>
      </w:r>
      <w:r>
        <w:rPr>
          <w:rFonts w:ascii="FangSong_GB2312" w:hAnsi="FangSong_GB2312" w:eastAsia="FangSong_GB2312"/>
          <w:sz w:val="32"/>
          <w:szCs w:val="32"/>
        </w:rPr>
        <w:t>建立</w:t>
      </w:r>
      <w:r>
        <w:rPr>
          <w:rFonts w:hint="eastAsia" w:ascii="FangSong_GB2312" w:hAnsi="FangSong_GB2312" w:eastAsia="FangSong_GB2312"/>
          <w:sz w:val="32"/>
          <w:szCs w:val="32"/>
        </w:rPr>
        <w:t>较为健全的</w:t>
      </w:r>
      <w:r>
        <w:rPr>
          <w:rFonts w:ascii="FangSong_GB2312" w:hAnsi="FangSong_GB2312" w:eastAsia="FangSong_GB2312"/>
          <w:sz w:val="32"/>
          <w:szCs w:val="32"/>
        </w:rPr>
        <w:t>知识产权管理</w:t>
      </w:r>
      <w:r>
        <w:rPr>
          <w:rFonts w:hint="eastAsia" w:ascii="FangSong_GB2312" w:hAnsi="FangSong_GB2312" w:eastAsia="FangSong_GB2312"/>
          <w:sz w:val="32"/>
          <w:szCs w:val="32"/>
        </w:rPr>
        <w:t>、</w:t>
      </w:r>
      <w:r>
        <w:rPr>
          <w:rFonts w:ascii="FangSong_GB2312" w:hAnsi="FangSong_GB2312" w:eastAsia="FangSong_GB2312"/>
          <w:sz w:val="32"/>
          <w:szCs w:val="32"/>
        </w:rPr>
        <w:t>激励</w:t>
      </w:r>
      <w:r>
        <w:rPr>
          <w:rFonts w:hint="eastAsia" w:ascii="FangSong_GB2312" w:hAnsi="FangSong_GB2312" w:eastAsia="FangSong_GB2312"/>
          <w:sz w:val="32"/>
          <w:szCs w:val="32"/>
        </w:rPr>
        <w:t>与约束制度</w:t>
      </w:r>
      <w:r>
        <w:rPr>
          <w:rFonts w:ascii="FangSong_GB2312" w:hAnsi="FangSong_GB2312" w:eastAsia="FangSong_GB2312"/>
          <w:sz w:val="32"/>
          <w:szCs w:val="32"/>
        </w:rPr>
        <w:t>，执行情况良好。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3.企业知识产权创造能力强。企业专利布局合理，高价值发明专利导向明确，拥有支撑其主要产品（服务）的专利所有权，</w:t>
      </w:r>
      <w:r>
        <w:rPr>
          <w:rFonts w:ascii="FangSong_GB2312" w:hAnsi="FangSong_GB2312" w:eastAsia="FangSong_GB2312"/>
          <w:sz w:val="32"/>
          <w:szCs w:val="32"/>
        </w:rPr>
        <w:t>近三年发明</w:t>
      </w:r>
      <w:r>
        <w:rPr>
          <w:rFonts w:hint="eastAsia" w:ascii="FangSong_GB2312" w:hAnsi="FangSong_GB2312" w:eastAsia="FangSong_GB2312"/>
          <w:sz w:val="32"/>
          <w:szCs w:val="32"/>
        </w:rPr>
        <w:t>专利</w:t>
      </w:r>
      <w:r>
        <w:rPr>
          <w:rFonts w:ascii="FangSong_GB2312" w:hAnsi="FangSong_GB2312" w:eastAsia="FangSong_GB2312"/>
          <w:sz w:val="32"/>
          <w:szCs w:val="32"/>
        </w:rPr>
        <w:t>授权量</w:t>
      </w:r>
      <w:r>
        <w:rPr>
          <w:rFonts w:hint="eastAsia" w:ascii="FangSong_GB2312" w:hAnsi="FangSong_GB2312" w:eastAsia="FangSong_GB2312"/>
          <w:sz w:val="32"/>
          <w:szCs w:val="32"/>
        </w:rPr>
        <w:t>、</w:t>
      </w:r>
      <w:r>
        <w:rPr>
          <w:rFonts w:ascii="FangSong_GB2312" w:hAnsi="FangSong_GB2312" w:eastAsia="FangSong_GB2312"/>
          <w:sz w:val="32"/>
          <w:szCs w:val="32"/>
        </w:rPr>
        <w:t>截至上年底</w:t>
      </w:r>
      <w:r>
        <w:rPr>
          <w:rFonts w:ascii="FangSong_GB2312" w:hAnsi="FangSong_GB2312" w:eastAsia="FangSong_GB2312"/>
          <w:color w:val="000000"/>
          <w:sz w:val="32"/>
          <w:szCs w:val="32"/>
        </w:rPr>
        <w:t>有效专利拥有量在本地区或省内同行业中领先</w:t>
      </w:r>
      <w:r>
        <w:rPr>
          <w:rFonts w:hint="eastAsia" w:ascii="FangSong_GB2312" w:hAnsi="FangSong_GB2312" w:eastAsia="FangSong_GB2312"/>
          <w:sz w:val="32"/>
          <w:szCs w:val="32"/>
        </w:rPr>
        <w:t>。拥有与主营产品（业务）相关的注册商标。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4.企业知识产权</w:t>
      </w:r>
      <w:r>
        <w:rPr>
          <w:rFonts w:ascii="FangSong_GB2312" w:hAnsi="FangSong_GB2312" w:eastAsia="FangSong_GB2312"/>
          <w:sz w:val="32"/>
          <w:szCs w:val="32"/>
        </w:rPr>
        <w:t>保护意识强</w:t>
      </w:r>
      <w:r>
        <w:rPr>
          <w:rFonts w:hint="eastAsia" w:ascii="FangSong_GB2312" w:hAnsi="FangSong_GB2312" w:eastAsia="FangSong_GB2312"/>
          <w:sz w:val="32"/>
          <w:szCs w:val="32"/>
        </w:rPr>
        <w:t>。注重通过专利、商标、版权、商业秘密等方式加强创新成果知识产权保护，维护自身知识产权权益。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5.企业重视专利技术产业化。企业</w:t>
      </w:r>
      <w:r>
        <w:rPr>
          <w:rFonts w:ascii="FangSong_GB2312" w:hAnsi="FangSong_GB2312" w:eastAsia="FangSong_GB2312"/>
          <w:sz w:val="32"/>
          <w:szCs w:val="32"/>
        </w:rPr>
        <w:t>年度营业收入超1000万元以上（含1000万元），专利相关产品与服务的营业收入占企业年营业收入30%以上。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6.企业积极开展知识产权宣传培训。</w:t>
      </w:r>
      <w:r>
        <w:rPr>
          <w:rFonts w:ascii="FangSong_GB2312" w:hAnsi="FangSong_GB2312" w:eastAsia="FangSong_GB2312"/>
          <w:color w:val="000000"/>
          <w:sz w:val="32"/>
          <w:szCs w:val="32"/>
        </w:rPr>
        <w:t>企业管理层及研发人员的培训率达到80%以上，员工的培训率达到60%以上。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六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 </w:t>
      </w:r>
      <w:r>
        <w:rPr>
          <w:rFonts w:ascii="FangSong_GB2312" w:hAnsi="FangSong_GB2312" w:eastAsia="FangSong_GB2312"/>
          <w:sz w:val="32"/>
          <w:szCs w:val="32"/>
        </w:rPr>
        <w:t>“知识产权示范企业”</w:t>
      </w:r>
      <w:r>
        <w:rPr>
          <w:rFonts w:hint="eastAsia" w:ascii="FangSong_GB2312" w:hAnsi="FangSong_GB2312" w:eastAsia="FangSong_GB2312"/>
          <w:sz w:val="32"/>
          <w:szCs w:val="32"/>
        </w:rPr>
        <w:t>在满足优势企业备案条件的基础上，还应达到以下</w:t>
      </w:r>
      <w:r>
        <w:rPr>
          <w:rFonts w:ascii="FangSong_GB2312" w:hAnsi="FangSong_GB2312" w:eastAsia="FangSong_GB2312"/>
          <w:sz w:val="32"/>
          <w:szCs w:val="32"/>
        </w:rPr>
        <w:t>备案条件：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1</w:t>
      </w:r>
      <w:r>
        <w:rPr>
          <w:rFonts w:hint="eastAsia" w:ascii="FangSong_GB2312" w:hAnsi="FangSong_GB2312" w:eastAsia="FangSong_GB2312"/>
          <w:sz w:val="32"/>
          <w:szCs w:val="32"/>
        </w:rPr>
        <w:t>.企业知识产权</w:t>
      </w:r>
      <w:r>
        <w:rPr>
          <w:rFonts w:ascii="FangSong_GB2312" w:hAnsi="FangSong_GB2312" w:eastAsia="FangSong_GB2312"/>
          <w:sz w:val="32"/>
          <w:szCs w:val="32"/>
        </w:rPr>
        <w:t>工作体系</w:t>
      </w:r>
      <w:r>
        <w:rPr>
          <w:rFonts w:hint="eastAsia" w:ascii="FangSong_GB2312" w:hAnsi="FangSong_GB2312" w:eastAsia="FangSong_GB2312"/>
          <w:sz w:val="32"/>
          <w:szCs w:val="32"/>
        </w:rPr>
        <w:t>健全。企业领导高度重视知识产权工作，</w:t>
      </w:r>
      <w:r>
        <w:rPr>
          <w:rFonts w:ascii="FangSong_GB2312" w:hAnsi="FangSong_GB2312" w:eastAsia="FangSong_GB2312"/>
          <w:sz w:val="32"/>
          <w:szCs w:val="32"/>
        </w:rPr>
        <w:t>设立有知识产权管理机构</w:t>
      </w:r>
      <w:r>
        <w:rPr>
          <w:rFonts w:hint="eastAsia" w:ascii="FangSong_GB2312" w:hAnsi="FangSong_GB2312" w:eastAsia="FangSong_GB2312"/>
          <w:sz w:val="32"/>
          <w:szCs w:val="32"/>
        </w:rPr>
        <w:t>，配备专职的</w:t>
      </w:r>
      <w:r>
        <w:rPr>
          <w:rFonts w:ascii="FangSong_GB2312" w:hAnsi="FangSong_GB2312" w:eastAsia="FangSong_GB2312"/>
          <w:sz w:val="32"/>
          <w:szCs w:val="32"/>
        </w:rPr>
        <w:t>知识产权管理</w:t>
      </w:r>
      <w:r>
        <w:rPr>
          <w:rFonts w:hint="eastAsia" w:ascii="FangSong_GB2312" w:hAnsi="FangSong_GB2312" w:eastAsia="FangSong_GB2312"/>
          <w:sz w:val="32"/>
          <w:szCs w:val="32"/>
        </w:rPr>
        <w:t>人员，且</w:t>
      </w:r>
      <w:r>
        <w:rPr>
          <w:rFonts w:ascii="FangSong_GB2312" w:hAnsi="FangSong_GB2312" w:eastAsia="FangSong_GB2312"/>
          <w:sz w:val="32"/>
          <w:szCs w:val="32"/>
        </w:rPr>
        <w:t>参与企业的研发和战略决策。</w:t>
      </w:r>
      <w:r>
        <w:rPr>
          <w:rFonts w:hint="eastAsia" w:ascii="FangSong_GB2312" w:hAnsi="FangSong_GB2312" w:eastAsia="FangSong_GB2312"/>
          <w:sz w:val="32"/>
          <w:szCs w:val="32"/>
        </w:rPr>
        <w:t>企业</w:t>
      </w:r>
      <w:r>
        <w:rPr>
          <w:rFonts w:ascii="FangSong_GB2312" w:hAnsi="FangSong_GB2312" w:eastAsia="FangSong_GB2312"/>
          <w:sz w:val="32"/>
          <w:szCs w:val="32"/>
        </w:rPr>
        <w:t>知识产权经费投入大于营业收入的0.5%</w:t>
      </w:r>
      <w:r>
        <w:rPr>
          <w:rFonts w:hint="eastAsia" w:ascii="FangSong_GB2312" w:hAnsi="FangSong_GB2312" w:eastAsia="FangSong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color w:val="000000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2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.企业知识产权管理体系规范。通过</w:t>
      </w:r>
      <w:r>
        <w:rPr>
          <w:rFonts w:ascii="FangSong_GB2312" w:hAnsi="FangSong_GB2312" w:eastAsia="FangSong_GB2312"/>
          <w:sz w:val="32"/>
          <w:szCs w:val="32"/>
        </w:rPr>
        <w:t>《企业知识产权管理规范》（GB/T 29490-2013）国家标准实施</w:t>
      </w:r>
      <w:r>
        <w:rPr>
          <w:rFonts w:hint="eastAsia" w:ascii="FangSong_GB2312" w:hAnsi="FangSong_GB2312" w:eastAsia="FangSong_GB2312"/>
          <w:sz w:val="32"/>
          <w:szCs w:val="32"/>
        </w:rPr>
        <w:t>认证，且有效运行。</w:t>
      </w:r>
      <w:r>
        <w:rPr>
          <w:rFonts w:ascii="FangSong_GB2312" w:hAnsi="FangSong_GB2312" w:eastAsia="FangSong_GB2312"/>
          <w:color w:val="000000"/>
          <w:sz w:val="32"/>
          <w:szCs w:val="32"/>
        </w:rPr>
        <w:t>建立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了完善的</w:t>
      </w:r>
      <w:r>
        <w:rPr>
          <w:rFonts w:ascii="FangSong_GB2312" w:hAnsi="FangSong_GB2312" w:eastAsia="FangSong_GB2312"/>
          <w:color w:val="000000"/>
          <w:sz w:val="32"/>
          <w:szCs w:val="32"/>
        </w:rPr>
        <w:t>知识产权制度体系，把知识产权工作纳入技术创新以及生产经营全过程，形成正式规章在企业内部执行。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color w:val="000000"/>
          <w:sz w:val="32"/>
          <w:szCs w:val="32"/>
        </w:rPr>
      </w:pPr>
      <w:r>
        <w:rPr>
          <w:rFonts w:ascii="FangSong_GB2312" w:hAnsi="FangSong_GB2312" w:eastAsia="FangSong_GB2312"/>
          <w:color w:val="000000"/>
          <w:sz w:val="32"/>
          <w:szCs w:val="32"/>
        </w:rPr>
        <w:t>3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.</w:t>
      </w:r>
      <w:r>
        <w:rPr>
          <w:rFonts w:hint="eastAsia" w:ascii="FangSong_GB2312" w:hAnsi="FangSong_GB2312" w:eastAsia="FangSong_GB2312"/>
          <w:sz w:val="32"/>
          <w:szCs w:val="32"/>
        </w:rPr>
        <w:t>企业</w:t>
      </w:r>
      <w:r>
        <w:rPr>
          <w:rFonts w:ascii="FangSong_GB2312" w:hAnsi="FangSong_GB2312" w:eastAsia="FangSong_GB2312"/>
          <w:sz w:val="32"/>
          <w:szCs w:val="32"/>
        </w:rPr>
        <w:t>知识产权创造</w:t>
      </w:r>
      <w:r>
        <w:rPr>
          <w:rFonts w:hint="eastAsia" w:ascii="FangSong_GB2312" w:hAnsi="FangSong_GB2312" w:eastAsia="FangSong_GB2312"/>
          <w:sz w:val="32"/>
          <w:szCs w:val="32"/>
        </w:rPr>
        <w:t>量质齐升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。企业拥有较强的自主研发能力，建立专利申请前评估、服务机构遴选、专利质量内部控制等机制并有效运行。拥有自主知识产权产品或</w:t>
      </w:r>
      <w:r>
        <w:rPr>
          <w:rFonts w:ascii="FangSong_GB2312" w:hAnsi="FangSong_GB2312" w:eastAsia="FangSong_GB2312"/>
          <w:color w:val="000000"/>
          <w:sz w:val="32"/>
          <w:szCs w:val="32"/>
        </w:rPr>
        <w:t>重要核心专利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。</w:t>
      </w:r>
      <w:r>
        <w:rPr>
          <w:rFonts w:ascii="FangSong_GB2312" w:hAnsi="FangSong_GB2312" w:eastAsia="FangSong_GB2312"/>
          <w:color w:val="000000"/>
          <w:sz w:val="32"/>
          <w:szCs w:val="32"/>
        </w:rPr>
        <w:t>近三年发明专利授权量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、</w:t>
      </w:r>
      <w:r>
        <w:rPr>
          <w:rFonts w:ascii="FangSong_GB2312" w:hAnsi="FangSong_GB2312" w:eastAsia="FangSong_GB2312"/>
          <w:color w:val="000000"/>
          <w:sz w:val="32"/>
          <w:szCs w:val="32"/>
        </w:rPr>
        <w:t>截至上年底有效专利拥有量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、有效发明专利拥有量</w:t>
      </w:r>
      <w:r>
        <w:rPr>
          <w:rFonts w:ascii="FangSong_GB2312" w:hAnsi="FangSong_GB2312" w:eastAsia="FangSong_GB2312"/>
          <w:color w:val="000000"/>
          <w:sz w:val="32"/>
          <w:szCs w:val="32"/>
        </w:rPr>
        <w:t>在省内同行业中领先。商标在市场上有较高信誉和公众认知度。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color w:val="000000"/>
          <w:sz w:val="32"/>
          <w:szCs w:val="32"/>
        </w:rPr>
      </w:pPr>
      <w:r>
        <w:rPr>
          <w:rFonts w:ascii="FangSong_GB2312" w:hAnsi="FangSong_GB2312" w:eastAsia="FangSong_GB2312"/>
          <w:color w:val="000000"/>
          <w:sz w:val="32"/>
          <w:szCs w:val="32"/>
        </w:rPr>
        <w:t>4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.</w:t>
      </w:r>
      <w:r>
        <w:rPr>
          <w:rFonts w:ascii="FangSong_GB2312" w:hAnsi="FangSong_GB2312" w:eastAsia="FangSong_GB2312"/>
          <w:color w:val="000000"/>
          <w:sz w:val="32"/>
          <w:szCs w:val="32"/>
        </w:rPr>
        <w:t>企业知识产权保护意识和应对纠纷能力强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。企业建立了知识产权风险防控和维权保护机制，按照知识产权制度和规章处理知识产权纠纷。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5</w:t>
      </w:r>
      <w:r>
        <w:rPr>
          <w:rFonts w:hint="eastAsia" w:ascii="FangSong_GB2312" w:hAnsi="FangSong_GB2312" w:eastAsia="FangSong_GB2312"/>
          <w:sz w:val="32"/>
          <w:szCs w:val="32"/>
        </w:rPr>
        <w:t>.企业重视专利信息利用。</w:t>
      </w:r>
      <w:r>
        <w:rPr>
          <w:rFonts w:ascii="FangSong_GB2312" w:hAnsi="FangSong_GB2312" w:eastAsia="FangSong_GB2312"/>
          <w:sz w:val="32"/>
          <w:szCs w:val="32"/>
        </w:rPr>
        <w:t>企业有效的运用专利信息，建立较完善的专利检索制度，在研发、生产、销售、产品进出口、对外技术合作</w:t>
      </w:r>
      <w:r>
        <w:rPr>
          <w:rFonts w:hint="eastAsia" w:ascii="FangSong_GB2312" w:hAnsi="FangSong_GB2312" w:eastAsia="FangSong_GB2312"/>
          <w:sz w:val="32"/>
          <w:szCs w:val="32"/>
        </w:rPr>
        <w:t>、投资并购等关键环节</w:t>
      </w:r>
      <w:r>
        <w:rPr>
          <w:rFonts w:ascii="FangSong_GB2312" w:hAnsi="FangSong_GB2312" w:eastAsia="FangSong_GB2312"/>
          <w:sz w:val="32"/>
          <w:szCs w:val="32"/>
        </w:rPr>
        <w:t>进行专利检索</w:t>
      </w:r>
      <w:r>
        <w:rPr>
          <w:rFonts w:hint="eastAsia" w:ascii="FangSong_GB2312" w:hAnsi="FangSong_GB2312" w:eastAsia="FangSong_GB2312"/>
          <w:sz w:val="32"/>
          <w:szCs w:val="32"/>
        </w:rPr>
        <w:t>分析</w:t>
      </w:r>
      <w:r>
        <w:rPr>
          <w:rFonts w:ascii="FangSong_GB2312" w:hAnsi="FangSong_GB2312" w:eastAsia="FangSong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6</w:t>
      </w:r>
      <w:r>
        <w:rPr>
          <w:rFonts w:hint="eastAsia" w:ascii="FangSong_GB2312" w:hAnsi="FangSong_GB2312" w:eastAsia="FangSong_GB2312"/>
          <w:sz w:val="32"/>
          <w:szCs w:val="32"/>
        </w:rPr>
        <w:t>.企业重视知识产权的转化和产业化。</w:t>
      </w:r>
      <w:r>
        <w:rPr>
          <w:rFonts w:ascii="FangSong_GB2312" w:hAnsi="FangSong_GB2312" w:eastAsia="FangSong_GB2312"/>
          <w:sz w:val="32"/>
          <w:szCs w:val="32"/>
        </w:rPr>
        <w:t>企业</w:t>
      </w:r>
      <w:r>
        <w:rPr>
          <w:rFonts w:hint="eastAsia" w:ascii="FangSong_GB2312" w:hAnsi="FangSong_GB2312" w:eastAsia="FangSong_GB2312"/>
          <w:sz w:val="32"/>
          <w:szCs w:val="32"/>
        </w:rPr>
        <w:t>开展知识产权分级分类管理，</w:t>
      </w:r>
      <w:r>
        <w:rPr>
          <w:rFonts w:ascii="FangSong_GB2312" w:hAnsi="FangSong_GB2312" w:eastAsia="FangSong_GB2312"/>
          <w:sz w:val="32"/>
          <w:szCs w:val="32"/>
        </w:rPr>
        <w:t>重视</w:t>
      </w:r>
      <w:r>
        <w:rPr>
          <w:rFonts w:hint="eastAsia" w:ascii="FangSong_GB2312" w:hAnsi="FangSong_GB2312" w:eastAsia="FangSong_GB2312"/>
          <w:sz w:val="32"/>
          <w:szCs w:val="32"/>
        </w:rPr>
        <w:t>专利、商标权等</w:t>
      </w:r>
      <w:r>
        <w:rPr>
          <w:rFonts w:ascii="FangSong_GB2312" w:hAnsi="FangSong_GB2312" w:eastAsia="FangSong_GB2312"/>
          <w:sz w:val="32"/>
          <w:szCs w:val="32"/>
        </w:rPr>
        <w:t>综合运用，通过转让、许可、质押融资、投资入股等途径拓宽企业知识产权价值，实现企业技术创新的良性循环</w:t>
      </w:r>
      <w:r>
        <w:rPr>
          <w:rFonts w:hint="eastAsia" w:ascii="FangSong_GB2312" w:hAnsi="FangSong_GB2312" w:eastAsia="FangSong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7.知识产权经济和社会效益显著。</w:t>
      </w:r>
      <w:r>
        <w:rPr>
          <w:rFonts w:ascii="FangSong_GB2312" w:hAnsi="FangSong_GB2312" w:eastAsia="FangSong_GB2312"/>
          <w:sz w:val="32"/>
          <w:szCs w:val="32"/>
        </w:rPr>
        <w:t>企业销售收入在省内同行业中领先，年度营业收入超过1亿元以上（含1亿元），专利相关产品与服务的营业收入占企业年营业收入30%以上。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七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</w:t>
      </w:r>
      <w:r>
        <w:rPr>
          <w:rFonts w:ascii="FangSong_GB2312" w:hAnsi="FangSong_GB2312" w:eastAsia="FangSong_GB2312"/>
          <w:sz w:val="32"/>
          <w:szCs w:val="32"/>
        </w:rPr>
        <w:t xml:space="preserve"> “知识产权领军企业”</w:t>
      </w:r>
      <w:r>
        <w:rPr>
          <w:rFonts w:hint="eastAsia" w:ascii="FangSong_GB2312" w:hAnsi="FangSong_GB2312" w:eastAsia="FangSong_GB2312"/>
          <w:sz w:val="32"/>
          <w:szCs w:val="32"/>
        </w:rPr>
        <w:t>在满足示范企业备案条件的基础上，还应达到以下</w:t>
      </w:r>
      <w:r>
        <w:rPr>
          <w:rFonts w:ascii="FangSong_GB2312" w:hAnsi="FangSong_GB2312" w:eastAsia="FangSong_GB2312"/>
          <w:sz w:val="32"/>
          <w:szCs w:val="32"/>
        </w:rPr>
        <w:t>备案条件：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1</w:t>
      </w:r>
      <w:r>
        <w:rPr>
          <w:rFonts w:hint="eastAsia" w:ascii="FangSong_GB2312" w:hAnsi="FangSong_GB2312" w:eastAsia="FangSong_GB2312"/>
          <w:sz w:val="32"/>
          <w:szCs w:val="32"/>
        </w:rPr>
        <w:t>.企业知识产权战略运用初见成效。企业制定有</w:t>
      </w:r>
      <w:r>
        <w:rPr>
          <w:rFonts w:ascii="FangSong_GB2312" w:hAnsi="FangSong_GB2312" w:eastAsia="FangSong_GB2312"/>
          <w:sz w:val="32"/>
          <w:szCs w:val="32"/>
        </w:rPr>
        <w:t>知识产权战略</w:t>
      </w:r>
      <w:r>
        <w:rPr>
          <w:rFonts w:hint="eastAsia" w:ascii="FangSong_GB2312" w:hAnsi="FangSong_GB2312" w:eastAsia="FangSong_GB2312"/>
          <w:sz w:val="32"/>
          <w:szCs w:val="32"/>
        </w:rPr>
        <w:t>，且</w:t>
      </w:r>
      <w:r>
        <w:rPr>
          <w:rFonts w:ascii="FangSong_GB2312" w:hAnsi="FangSong_GB2312" w:eastAsia="FangSong_GB2312"/>
          <w:sz w:val="32"/>
          <w:szCs w:val="32"/>
        </w:rPr>
        <w:t>融入企业经营管理总体战略之中，运用知识产权制度和规则谋求自身发展、参与国内外市场竞争的能力较强。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2.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企业知识产权创造量高质优</w:t>
      </w:r>
      <w:r>
        <w:rPr>
          <w:rFonts w:hint="eastAsia" w:ascii="FangSong_GB2312" w:hAnsi="FangSong_GB2312" w:eastAsia="FangSong_GB2312"/>
          <w:sz w:val="32"/>
          <w:szCs w:val="32"/>
        </w:rPr>
        <w:t>。企业注重高价值专利布局，</w:t>
      </w:r>
      <w:r>
        <w:rPr>
          <w:rFonts w:ascii="FangSong_GB2312" w:hAnsi="FangSong_GB2312" w:eastAsia="FangSong_GB2312"/>
          <w:sz w:val="32"/>
          <w:szCs w:val="32"/>
        </w:rPr>
        <w:t>近三年发明专利授权量</w:t>
      </w:r>
      <w:r>
        <w:rPr>
          <w:rFonts w:hint="eastAsia" w:ascii="FangSong_GB2312" w:hAnsi="FangSong_GB2312" w:eastAsia="FangSong_GB2312"/>
          <w:sz w:val="32"/>
          <w:szCs w:val="32"/>
        </w:rPr>
        <w:t>、</w:t>
      </w:r>
      <w:r>
        <w:rPr>
          <w:rFonts w:ascii="FangSong_GB2312" w:hAnsi="FangSong_GB2312" w:eastAsia="FangSong_GB2312"/>
          <w:sz w:val="32"/>
          <w:szCs w:val="32"/>
        </w:rPr>
        <w:t>截至上年底有效专利拥有量</w:t>
      </w:r>
      <w:r>
        <w:rPr>
          <w:rFonts w:hint="eastAsia" w:ascii="FangSong_GB2312" w:hAnsi="FangSong_GB2312" w:eastAsia="FangSong_GB2312"/>
          <w:sz w:val="32"/>
          <w:szCs w:val="32"/>
        </w:rPr>
        <w:t>、有效发明专利拥有量</w:t>
      </w:r>
      <w:r>
        <w:rPr>
          <w:rFonts w:ascii="FangSong_GB2312" w:hAnsi="FangSong_GB2312" w:eastAsia="FangSong_GB2312"/>
          <w:sz w:val="32"/>
          <w:szCs w:val="32"/>
        </w:rPr>
        <w:t>在国内同行业中领先</w:t>
      </w:r>
      <w:r>
        <w:rPr>
          <w:rFonts w:hint="eastAsia" w:ascii="FangSong_GB2312" w:hAnsi="FangSong_GB2312" w:eastAsia="FangSong_GB2312"/>
          <w:sz w:val="32"/>
          <w:szCs w:val="32"/>
        </w:rPr>
        <w:t>。积极开展</w:t>
      </w:r>
      <w:r>
        <w:rPr>
          <w:rFonts w:ascii="FangSong_GB2312" w:hAnsi="FangSong_GB2312" w:eastAsia="FangSong_GB2312"/>
          <w:sz w:val="32"/>
          <w:szCs w:val="32"/>
        </w:rPr>
        <w:t>国（境）外专利</w:t>
      </w:r>
      <w:r>
        <w:rPr>
          <w:rFonts w:hint="eastAsia" w:ascii="FangSong_GB2312" w:hAnsi="FangSong_GB2312" w:eastAsia="FangSong_GB2312"/>
          <w:sz w:val="32"/>
          <w:szCs w:val="32"/>
        </w:rPr>
        <w:t>、商标布局。</w:t>
      </w:r>
      <w:r>
        <w:rPr>
          <w:rFonts w:ascii="FangSong_GB2312" w:hAnsi="FangSong_GB2312" w:eastAsia="FangSong_GB2312"/>
          <w:sz w:val="32"/>
          <w:szCs w:val="32"/>
        </w:rPr>
        <w:t>主导或参与</w:t>
      </w:r>
      <w:r>
        <w:rPr>
          <w:rFonts w:hint="eastAsia" w:ascii="FangSong_GB2312" w:hAnsi="FangSong_GB2312" w:eastAsia="FangSong_GB2312"/>
          <w:sz w:val="32"/>
          <w:szCs w:val="32"/>
        </w:rPr>
        <w:t>了</w:t>
      </w:r>
      <w:r>
        <w:rPr>
          <w:rFonts w:ascii="FangSong_GB2312" w:hAnsi="FangSong_GB2312" w:eastAsia="FangSong_GB2312"/>
          <w:sz w:val="32"/>
          <w:szCs w:val="32"/>
        </w:rPr>
        <w:t>国际、国家、行业</w:t>
      </w:r>
      <w:r>
        <w:rPr>
          <w:rFonts w:hint="eastAsia" w:ascii="FangSong_GB2312" w:hAnsi="FangSong_GB2312" w:eastAsia="FangSong_GB2312"/>
          <w:sz w:val="32"/>
          <w:szCs w:val="32"/>
        </w:rPr>
        <w:t>、团体</w:t>
      </w:r>
      <w:r>
        <w:rPr>
          <w:rFonts w:ascii="FangSong_GB2312" w:hAnsi="FangSong_GB2312" w:eastAsia="FangSong_GB2312"/>
          <w:sz w:val="32"/>
          <w:szCs w:val="32"/>
        </w:rPr>
        <w:t>标准的制定。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3.企业引领产业创新发展能力强。企业积极参与产业知识产权联盟、专利运营中心、专利池等建设，在国家和我省重大科技创新项目实施、产业关键共性技术研发、产学研协同创新等方面有一定的带动性和影响力。开展企业专利导航工作，将导航成果应用于企业的研发、布局、发展等环节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4.企业知识产权保护体系完善。企业建立了知识产权流失和侵权防范机制、风险监控和纠纷应对机制等，且有效运行</w:t>
      </w:r>
      <w:r>
        <w:rPr>
          <w:rFonts w:hint="eastAsia" w:ascii="FangSong_GB2312" w:hAnsi="FangSong_GB2312" w:eastAsia="FangSong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5.知识产权经济和社会效益显著。企业重视专利、商标权等综合运用，</w:t>
      </w:r>
      <w:r>
        <w:rPr>
          <w:rFonts w:ascii="FangSong_GB2312" w:hAnsi="FangSong_GB2312" w:eastAsia="FangSong_GB2312"/>
          <w:sz w:val="32"/>
          <w:szCs w:val="32"/>
        </w:rPr>
        <w:t xml:space="preserve">年度营业收入超过5亿元以上（含5亿元），专利相关产品与服务的营业收入占企业年营业收入50%以上。 </w:t>
      </w:r>
    </w:p>
    <w:p>
      <w:pPr>
        <w:spacing w:line="560" w:lineRule="exact"/>
        <w:ind w:firstLine="643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八</w:t>
      </w:r>
      <w:r>
        <w:rPr>
          <w:rFonts w:ascii="FangSong_GB2312" w:hAnsi="FangSong_GB2312" w:eastAsia="FangSong_GB2312"/>
          <w:b/>
          <w:sz w:val="32"/>
          <w:szCs w:val="32"/>
        </w:rPr>
        <w:t>条</w:t>
      </w:r>
      <w:r>
        <w:rPr>
          <w:rFonts w:ascii="FangSong_GB2312" w:hAnsi="FangSong_GB2312" w:eastAsia="FangSong_GB2312"/>
          <w:sz w:val="32"/>
          <w:szCs w:val="32"/>
        </w:rPr>
        <w:t xml:space="preserve">  根据行业特点，申报单位在行业内知识产权创造、保护或转化运用等方面工作特色明显、成效显著的，参照申报条件，也可作为储备企业推荐备案。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九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</w:t>
      </w:r>
      <w:r>
        <w:rPr>
          <w:rFonts w:ascii="FangSong_GB2312" w:hAnsi="FangSong_GB2312" w:eastAsia="FangSong_GB2312"/>
          <w:sz w:val="32"/>
          <w:szCs w:val="32"/>
        </w:rPr>
        <w:t xml:space="preserve"> 知识产权强企备案程序：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1</w:t>
      </w:r>
      <w:r>
        <w:rPr>
          <w:rFonts w:hint="eastAsia" w:ascii="FangSong_GB2312" w:hAnsi="FangSong_GB2312" w:eastAsia="FangSong_GB2312"/>
          <w:sz w:val="32"/>
          <w:szCs w:val="32"/>
        </w:rPr>
        <w:t>.</w:t>
      </w:r>
      <w:r>
        <w:rPr>
          <w:rFonts w:ascii="FangSong_GB2312" w:hAnsi="FangSong_GB2312" w:eastAsia="FangSong_GB2312"/>
          <w:sz w:val="32"/>
          <w:szCs w:val="32"/>
        </w:rPr>
        <w:t>备案审核推荐。省辖市</w:t>
      </w:r>
      <w:r>
        <w:rPr>
          <w:rFonts w:hint="eastAsia" w:ascii="FangSong_GB2312" w:hAnsi="FangSong_GB2312" w:eastAsia="FangSong_GB2312"/>
          <w:sz w:val="32"/>
          <w:szCs w:val="32"/>
        </w:rPr>
        <w:t>、济源示范区</w:t>
      </w:r>
      <w:r>
        <w:rPr>
          <w:rFonts w:ascii="FangSong_GB2312" w:hAnsi="FangSong_GB2312" w:eastAsia="FangSong_GB2312"/>
          <w:sz w:val="32"/>
          <w:szCs w:val="32"/>
        </w:rPr>
        <w:t>知识产权管理部门按照知识产权强企备案条件，筛选辖区内符合要求的企业，经审核后正式行文推荐至省知识产权局。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>2</w:t>
      </w:r>
      <w:r>
        <w:rPr>
          <w:rFonts w:hint="eastAsia" w:ascii="FangSong_GB2312" w:hAnsi="FangSong_GB2312" w:eastAsia="FangSong_GB2312"/>
          <w:sz w:val="32"/>
          <w:szCs w:val="32"/>
        </w:rPr>
        <w:t>.</w:t>
      </w:r>
      <w:r>
        <w:rPr>
          <w:rFonts w:ascii="FangSong_GB2312" w:hAnsi="FangSong_GB2312" w:eastAsia="FangSong_GB2312"/>
          <w:sz w:val="32"/>
          <w:szCs w:val="32"/>
        </w:rPr>
        <w:t>备案入库。省知识产权局经评审、公示、认定后将企业</w:t>
      </w:r>
      <w:r>
        <w:rPr>
          <w:rFonts w:hint="eastAsia" w:ascii="FangSong_GB2312" w:hAnsi="FangSong_GB2312" w:eastAsia="FangSong_GB2312"/>
          <w:sz w:val="32"/>
          <w:szCs w:val="32"/>
        </w:rPr>
        <w:t>分</w:t>
      </w:r>
      <w:r>
        <w:rPr>
          <w:rFonts w:ascii="FangSong_GB2312" w:hAnsi="FangSong_GB2312" w:eastAsia="FangSong_GB2312"/>
          <w:sz w:val="32"/>
          <w:szCs w:val="32"/>
        </w:rPr>
        <w:t>“知识产权优势企业”、“知识产权示范企业”、“知识产权领军企业”</w:t>
      </w:r>
      <w:r>
        <w:rPr>
          <w:rFonts w:hint="eastAsia" w:ascii="FangSong_GB2312" w:hAnsi="FangSong_GB2312" w:eastAsia="FangSong_GB2312"/>
          <w:sz w:val="32"/>
          <w:szCs w:val="32"/>
        </w:rPr>
        <w:t>三类备案，统一</w:t>
      </w:r>
      <w:r>
        <w:rPr>
          <w:rFonts w:ascii="FangSong_GB2312" w:hAnsi="FangSong_GB2312" w:eastAsia="FangSong_GB2312"/>
          <w:sz w:val="32"/>
          <w:szCs w:val="32"/>
        </w:rPr>
        <w:t>纳入“知识产权强企”库进行管理。</w:t>
      </w:r>
    </w:p>
    <w:p>
      <w:pPr>
        <w:spacing w:line="560" w:lineRule="exact"/>
        <w:ind w:firstLine="643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b/>
          <w:bCs/>
          <w:sz w:val="32"/>
          <w:szCs w:val="32"/>
        </w:rPr>
        <w:t>第十条</w:t>
      </w:r>
      <w:r>
        <w:rPr>
          <w:rFonts w:hint="eastAsia" w:ascii="FangSong_GB2312" w:hAnsi="FangSong_GB2312" w:eastAsia="FangSong_GB2312"/>
          <w:sz w:val="32"/>
          <w:szCs w:val="32"/>
        </w:rPr>
        <w:t xml:space="preserve"> 知识产权强企动态管理机制：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1.</w:t>
      </w:r>
      <w:r>
        <w:rPr>
          <w:rFonts w:ascii="FangSong_GB2312" w:hAnsi="FangSong_GB2312" w:eastAsia="FangSong_GB2312"/>
          <w:sz w:val="32"/>
          <w:szCs w:val="32"/>
        </w:rPr>
        <w:t>“知识产权优势企业”、“知识产权示范企业”、“知识产权领军企业”有效期为三年。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2.</w:t>
      </w:r>
      <w:r>
        <w:rPr>
          <w:rFonts w:ascii="FangSong_GB2312" w:hAnsi="FangSong_GB2312" w:eastAsia="FangSong_GB2312"/>
          <w:sz w:val="32"/>
          <w:szCs w:val="32"/>
        </w:rPr>
        <w:t>知识产权强企有效期满后，</w:t>
      </w:r>
      <w:r>
        <w:rPr>
          <w:rFonts w:hint="eastAsia" w:ascii="FangSong_GB2312" w:hAnsi="FangSong_GB2312" w:eastAsia="FangSong_GB2312"/>
          <w:sz w:val="32"/>
          <w:szCs w:val="32"/>
        </w:rPr>
        <w:t>由</w:t>
      </w:r>
      <w:r>
        <w:rPr>
          <w:rFonts w:ascii="FangSong_GB2312" w:hAnsi="FangSong_GB2312" w:eastAsia="FangSong_GB2312"/>
          <w:sz w:val="32"/>
          <w:szCs w:val="32"/>
        </w:rPr>
        <w:t>省辖市</w:t>
      </w:r>
      <w:r>
        <w:rPr>
          <w:rFonts w:hint="eastAsia" w:ascii="FangSong_GB2312" w:hAnsi="FangSong_GB2312" w:eastAsia="FangSong_GB2312"/>
          <w:sz w:val="32"/>
          <w:szCs w:val="32"/>
        </w:rPr>
        <w:t>、济源示范区</w:t>
      </w:r>
      <w:r>
        <w:rPr>
          <w:rFonts w:ascii="FangSong_GB2312" w:hAnsi="FangSong_GB2312" w:eastAsia="FangSong_GB2312"/>
          <w:sz w:val="32"/>
          <w:szCs w:val="32"/>
        </w:rPr>
        <w:t>知识产权管理部门</w:t>
      </w:r>
      <w:r>
        <w:rPr>
          <w:rFonts w:hint="eastAsia" w:ascii="FangSong_GB2312" w:hAnsi="FangSong_GB2312" w:eastAsia="FangSong_GB2312"/>
          <w:sz w:val="32"/>
          <w:szCs w:val="32"/>
        </w:rPr>
        <w:t>组织企业复核，</w:t>
      </w:r>
      <w:r>
        <w:rPr>
          <w:rFonts w:ascii="FangSong_GB2312" w:hAnsi="FangSong_GB2312" w:eastAsia="FangSong_GB2312"/>
          <w:sz w:val="32"/>
          <w:szCs w:val="32"/>
        </w:rPr>
        <w:t>并将复核结果</w:t>
      </w:r>
      <w:r>
        <w:rPr>
          <w:rFonts w:hint="eastAsia" w:ascii="FangSong_GB2312" w:hAnsi="FangSong_GB2312" w:eastAsia="FangSong_GB2312"/>
          <w:sz w:val="32"/>
          <w:szCs w:val="32"/>
        </w:rPr>
        <w:t>函</w:t>
      </w:r>
      <w:r>
        <w:rPr>
          <w:rFonts w:ascii="FangSong_GB2312" w:hAnsi="FangSong_GB2312" w:eastAsia="FangSong_GB2312"/>
          <w:sz w:val="32"/>
          <w:szCs w:val="32"/>
        </w:rPr>
        <w:t>报省知识产权局</w:t>
      </w:r>
      <w:r>
        <w:rPr>
          <w:rFonts w:hint="eastAsia" w:ascii="FangSong_GB2312" w:hAnsi="FangSong_GB2312" w:eastAsia="FangSong_GB2312"/>
          <w:sz w:val="32"/>
          <w:szCs w:val="32"/>
        </w:rPr>
        <w:t>，由省知识产权局下文认定</w:t>
      </w:r>
      <w:r>
        <w:rPr>
          <w:rFonts w:ascii="FangSong_GB2312" w:hAnsi="FangSong_GB2312" w:eastAsia="FangSong_GB2312"/>
          <w:sz w:val="32"/>
          <w:szCs w:val="32"/>
        </w:rPr>
        <w:t>。</w:t>
      </w:r>
      <w:r>
        <w:rPr>
          <w:rFonts w:hint="eastAsia" w:ascii="FangSong_GB2312" w:hAnsi="FangSong_GB2312" w:eastAsia="FangSong_GB2312"/>
          <w:sz w:val="32"/>
          <w:szCs w:val="32"/>
        </w:rPr>
        <w:t>企业复核通过后，</w:t>
      </w:r>
      <w:r>
        <w:rPr>
          <w:rFonts w:ascii="FangSong_GB2312" w:hAnsi="FangSong_GB2312" w:eastAsia="FangSong_GB2312"/>
          <w:sz w:val="32"/>
          <w:szCs w:val="32"/>
        </w:rPr>
        <w:t>有效期重新计算。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3.未通过复核的企业，在1年期内保留资格并参与下年度复核，仍未通过或未参加复核的企业，从名单中予以撤销。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4.通过复核的或有效期内符合条件的“知识产权优势企业”，可申请备案“知识产权示范企业”;通过复核的或有效期内符合条件的“知识产权示范企业”，可申请备案“知识产权领军企业”。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5.</w:t>
      </w:r>
      <w:r>
        <w:rPr>
          <w:rFonts w:ascii="FangSong_GB2312" w:hAnsi="FangSong_GB2312" w:eastAsia="FangSong_GB2312"/>
          <w:sz w:val="32"/>
          <w:szCs w:val="32"/>
        </w:rPr>
        <w:t>有效期内，发生重大违法违规行为的知识产权强企，省辖市、</w:t>
      </w:r>
      <w:r>
        <w:rPr>
          <w:rFonts w:hint="eastAsia" w:ascii="FangSong_GB2312" w:hAnsi="FangSong_GB2312" w:eastAsia="FangSong_GB2312"/>
          <w:sz w:val="32"/>
          <w:szCs w:val="32"/>
        </w:rPr>
        <w:t>济源示范区</w:t>
      </w:r>
      <w:r>
        <w:rPr>
          <w:rFonts w:ascii="FangSong_GB2312" w:hAnsi="FangSong_GB2312" w:eastAsia="FangSong_GB2312"/>
          <w:sz w:val="32"/>
          <w:szCs w:val="32"/>
        </w:rPr>
        <w:t>知识产权管理部门核实无误报省知识产权局复核后，取消相应强企资格。此类企业三年内不得申请知识产权强企备案。</w:t>
      </w:r>
    </w:p>
    <w:p>
      <w:pPr>
        <w:spacing w:line="560" w:lineRule="exact"/>
        <w:ind w:firstLine="64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第三章   </w:t>
      </w:r>
      <w:r>
        <w:rPr>
          <w:rFonts w:hint="eastAsia" w:ascii="黑体" w:hAnsi="黑体" w:eastAsia="黑体"/>
          <w:sz w:val="32"/>
          <w:szCs w:val="32"/>
        </w:rPr>
        <w:t>建设任务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</w:t>
      </w:r>
      <w:r>
        <w:rPr>
          <w:rFonts w:hint="eastAsia" w:ascii="FangSong_GB2312" w:hAnsi="FangSong_GB2312" w:eastAsia="FangSong_GB2312"/>
          <w:b/>
          <w:sz w:val="32"/>
          <w:szCs w:val="32"/>
        </w:rPr>
        <w:t>十一</w:t>
      </w:r>
      <w:r>
        <w:rPr>
          <w:rFonts w:ascii="FangSong_GB2312" w:hAnsi="FangSong_GB2312" w:eastAsia="FangSong_GB2312"/>
          <w:b/>
          <w:sz w:val="32"/>
          <w:szCs w:val="32"/>
        </w:rPr>
        <w:t>条</w:t>
      </w:r>
      <w:r>
        <w:rPr>
          <w:rFonts w:hint="eastAsia" w:ascii="FangSong_GB2312" w:hAnsi="FangSong_GB2312" w:eastAsia="FangSong_GB2312"/>
          <w:b/>
          <w:sz w:val="32"/>
          <w:szCs w:val="32"/>
        </w:rPr>
        <w:t xml:space="preserve">  </w:t>
      </w:r>
      <w:r>
        <w:rPr>
          <w:rFonts w:hint="eastAsia" w:ascii="FangSong_GB2312" w:hAnsi="FangSong_GB2312" w:eastAsia="FangSong_GB2312"/>
          <w:sz w:val="32"/>
          <w:szCs w:val="32"/>
        </w:rPr>
        <w:t>知识产权管理部门对通过备案的</w:t>
      </w:r>
      <w:r>
        <w:rPr>
          <w:rFonts w:hint="eastAsia" w:ascii="FangSong_GB2312" w:hAnsi="FangSong_GB2312" w:eastAsia="FangSong_GB2312"/>
          <w:bCs/>
          <w:sz w:val="32"/>
          <w:szCs w:val="32"/>
        </w:rPr>
        <w:t>知识产权强企，重点在以下方面给予建设指导和服务支持：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1.提升中小企业开放创新能力。开展多种形式的知识产权供需对接活动，推动中小企业以许可、转让、作价入股等方式承接高校、院所专利技术，并实现专利技术转化实施。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2.提升龙头企业产业协同创新能力。助推我省重点产业领军、骨干企业开展专利导航工作，完善核心产品知识产权布局保护，培育一批高价值专利（组合），积极参与产业知识产权联盟、专利运营中心、专利池等建设，提升产业协同创新能力。</w:t>
      </w:r>
    </w:p>
    <w:p>
      <w:p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3.提升企业转化运用能力。引导企业盘活专利资源，开展专利分级分类管理，提升专利实施率，积极在国家知识产权局认可的平台（机构）开展专利产品备案和专利密集型产品认定申请；鼓励行业领军、骨干企业知识产权以许可、转让、作价入股等方式向中小微企业转化运用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4.支持企业知识产权质押融资。开展知识产权质押融资入园惠企活动，完善融资服务，搭建融资对接平台，为企业知识产权质押融资提供必要的指导和支持。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5.提供知识产权专家服务。落实“万人助万企”工作要求，开展企业知识产权专家服务团活动，组织不同领域专家，根据企业需求，提供针对性咨询、辅导与服务。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6.培养企业知识产权实用人才。结合国家、省级线上、线下资源，为企业开展知识产权管理运营、维权保护、专利信息利用等实用人才培养、培训，打牢企业知识产权工作基础。</w:t>
      </w:r>
    </w:p>
    <w:p>
      <w:pPr>
        <w:spacing w:line="560" w:lineRule="exact"/>
        <w:ind w:firstLine="627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sz w:val="32"/>
          <w:szCs w:val="32"/>
        </w:rPr>
        <w:t>7.根据国家和省级企业知识产权工作导向，结合我省实际需完成的年度建设任务。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FangSong_GB2312" w:hAnsi="FangSong_GB2312" w:eastAsia="FangSong_GB2312"/>
          <w:b/>
          <w:bCs/>
          <w:sz w:val="32"/>
          <w:szCs w:val="32"/>
        </w:rPr>
        <w:t>第十二条</w:t>
      </w:r>
      <w:r>
        <w:rPr>
          <w:rFonts w:hint="eastAsia" w:ascii="FangSong_GB2312" w:hAnsi="FangSong_GB2312" w:eastAsia="FangSong_GB2312"/>
          <w:sz w:val="32"/>
          <w:szCs w:val="32"/>
        </w:rPr>
        <w:t xml:space="preserve">  建立知识产权强企工作年度报告制度。各省辖市、济源示范区知识产权管理部门每年12月底前，报送年度知识产权强企培育工作总结，以及相关企业培育成效数据和典型案例材料。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第四章  支持措施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第十</w:t>
      </w:r>
      <w:r>
        <w:rPr>
          <w:rFonts w:hint="eastAsia" w:ascii="FangSong_GB2312" w:hAnsi="FangSong_GB2312" w:eastAsia="FangSong_GB2312"/>
          <w:b/>
          <w:sz w:val="32"/>
          <w:szCs w:val="32"/>
        </w:rPr>
        <w:t>三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 </w:t>
      </w:r>
      <w:r>
        <w:rPr>
          <w:rFonts w:ascii="FangSong_GB2312" w:hAnsi="FangSong_GB2312" w:eastAsia="FangSong_GB2312"/>
          <w:sz w:val="32"/>
          <w:szCs w:val="32"/>
        </w:rPr>
        <w:t>通过备案的知识产权</w:t>
      </w:r>
      <w:r>
        <w:rPr>
          <w:rFonts w:hint="eastAsia" w:ascii="FangSong_GB2312" w:hAnsi="FangSong_GB2312" w:eastAsia="FangSong_GB2312"/>
          <w:sz w:val="32"/>
          <w:szCs w:val="32"/>
        </w:rPr>
        <w:t>强企，</w:t>
      </w:r>
      <w:r>
        <w:rPr>
          <w:rFonts w:ascii="FangSong_GB2312" w:hAnsi="FangSong_GB2312" w:eastAsia="FangSong_GB2312"/>
          <w:sz w:val="32"/>
          <w:szCs w:val="32"/>
        </w:rPr>
        <w:t>省知识产权局在</w:t>
      </w:r>
      <w:r>
        <w:rPr>
          <w:rFonts w:hint="eastAsia" w:ascii="FangSong_GB2312" w:hAnsi="FangSong_GB2312" w:eastAsia="FangSong_GB2312"/>
          <w:sz w:val="32"/>
          <w:szCs w:val="32"/>
        </w:rPr>
        <w:t>国家知识产权优势企业和示范企业申报、专利转化专项实施、</w:t>
      </w:r>
      <w:r>
        <w:rPr>
          <w:rFonts w:ascii="FangSong_GB2312" w:hAnsi="FangSong_GB2312" w:eastAsia="FangSong_GB2312"/>
          <w:sz w:val="32"/>
          <w:szCs w:val="32"/>
        </w:rPr>
        <w:t>专利权质押融资补贴、</w:t>
      </w:r>
      <w:r>
        <w:rPr>
          <w:rFonts w:ascii="FangSong_GB2312" w:hAnsi="FangSong_GB2312" w:eastAsia="FangSong_GB2312" w:cs="FangSong_GB2312"/>
          <w:color w:val="000000"/>
          <w:sz w:val="32"/>
          <w:szCs w:val="32"/>
        </w:rPr>
        <w:t>专利信息服务、高价值专利培育、专利奖项目推荐、</w:t>
      </w:r>
      <w:r>
        <w:rPr>
          <w:rFonts w:ascii="FangSong_GB2312" w:hAnsi="FangSong_GB2312" w:eastAsia="FangSong_GB2312"/>
          <w:sz w:val="32"/>
          <w:szCs w:val="32"/>
        </w:rPr>
        <w:t>相关培训辅导等专项工作中给予优先支持。</w:t>
      </w:r>
      <w:r>
        <w:rPr>
          <w:rFonts w:hint="eastAsia" w:ascii="FangSong_GB2312" w:hAnsi="FangSong_GB2312" w:eastAsia="FangSong_GB2312"/>
          <w:sz w:val="32"/>
          <w:szCs w:val="32"/>
        </w:rPr>
        <w:t>发挥财政资金的引导作用，优先对通过备案的“知识产权领军企业”、“知识产权示范企业”给予奖补支持。</w:t>
      </w:r>
    </w:p>
    <w:p>
      <w:pPr>
        <w:spacing w:line="560" w:lineRule="exact"/>
        <w:ind w:firstLine="630" w:firstLineChars="196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b/>
          <w:sz w:val="32"/>
          <w:szCs w:val="32"/>
        </w:rPr>
        <w:t>第十</w:t>
      </w:r>
      <w:r>
        <w:rPr>
          <w:rFonts w:hint="eastAsia" w:ascii="FangSong_GB2312" w:hAnsi="FangSong_GB2312" w:eastAsia="FangSong_GB2312"/>
          <w:b/>
          <w:sz w:val="32"/>
          <w:szCs w:val="32"/>
        </w:rPr>
        <w:t>四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 </w:t>
      </w:r>
      <w:r>
        <w:rPr>
          <w:rFonts w:ascii="FangSong_GB2312" w:hAnsi="FangSong_GB2312" w:eastAsia="FangSong_GB2312"/>
          <w:sz w:val="32"/>
          <w:szCs w:val="32"/>
        </w:rPr>
        <w:t>各省辖市、</w:t>
      </w:r>
      <w:r>
        <w:rPr>
          <w:rFonts w:hint="eastAsia" w:ascii="FangSong_GB2312" w:hAnsi="FangSong_GB2312" w:eastAsia="FangSong_GB2312"/>
          <w:sz w:val="32"/>
          <w:szCs w:val="32"/>
        </w:rPr>
        <w:t>济源示范区</w:t>
      </w:r>
      <w:r>
        <w:rPr>
          <w:rFonts w:ascii="FangSong_GB2312" w:hAnsi="FangSong_GB2312" w:eastAsia="FangSong_GB2312"/>
          <w:sz w:val="32"/>
          <w:szCs w:val="32"/>
        </w:rPr>
        <w:t>知识产权管理部门要完善相关培育政策，加大知识产权强企专项资金保障力度，</w:t>
      </w:r>
      <w:r>
        <w:rPr>
          <w:rFonts w:hint="eastAsia" w:ascii="FangSong_GB2312" w:hAnsi="FangSong_GB2312" w:eastAsia="FangSong_GB2312"/>
          <w:sz w:val="32"/>
          <w:szCs w:val="32"/>
        </w:rPr>
        <w:t>聚焦我省“十大战略”实施、重点产业发展布局以及重大科技创新专项实施，与知识产权强省建设、专利转化专项实施等重点工作相结合，因地制宜，</w:t>
      </w:r>
      <w:r>
        <w:rPr>
          <w:rFonts w:ascii="FangSong_GB2312" w:hAnsi="FangSong_GB2312" w:eastAsia="FangSong_GB2312"/>
          <w:sz w:val="32"/>
          <w:szCs w:val="32"/>
        </w:rPr>
        <w:t>强化企业</w:t>
      </w:r>
      <w:r>
        <w:rPr>
          <w:rFonts w:hint="eastAsia" w:ascii="FangSong_GB2312" w:hAnsi="FangSong_GB2312" w:eastAsia="FangSong_GB2312"/>
          <w:sz w:val="32"/>
          <w:szCs w:val="32"/>
        </w:rPr>
        <w:t>产学研合作、</w:t>
      </w:r>
      <w:r>
        <w:rPr>
          <w:rFonts w:ascii="FangSong_GB2312" w:hAnsi="FangSong_GB2312" w:eastAsia="FangSong_GB2312"/>
          <w:sz w:val="32"/>
          <w:szCs w:val="32"/>
        </w:rPr>
        <w:t>高价值专利创造、</w:t>
      </w:r>
      <w:r>
        <w:rPr>
          <w:rFonts w:hint="eastAsia" w:ascii="FangSong_GB2312" w:hAnsi="FangSong_GB2312" w:eastAsia="FangSong_GB2312"/>
          <w:sz w:val="32"/>
          <w:szCs w:val="32"/>
        </w:rPr>
        <w:t>转化</w:t>
      </w:r>
      <w:r>
        <w:rPr>
          <w:rFonts w:ascii="FangSong_GB2312" w:hAnsi="FangSong_GB2312" w:eastAsia="FangSong_GB2312"/>
          <w:sz w:val="32"/>
          <w:szCs w:val="32"/>
        </w:rPr>
        <w:t>运用</w:t>
      </w:r>
      <w:r>
        <w:rPr>
          <w:rFonts w:hint="eastAsia" w:ascii="FangSong_GB2312" w:hAnsi="FangSong_GB2312" w:eastAsia="FangSong_GB2312"/>
          <w:sz w:val="32"/>
          <w:szCs w:val="32"/>
        </w:rPr>
        <w:t>、维权保护</w:t>
      </w:r>
      <w:r>
        <w:rPr>
          <w:rFonts w:ascii="FangSong_GB2312" w:hAnsi="FangSong_GB2312" w:eastAsia="FangSong_GB2312"/>
          <w:sz w:val="32"/>
          <w:szCs w:val="32"/>
        </w:rPr>
        <w:t>等具体政策的导向作用。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第五章  </w:t>
      </w:r>
      <w:r>
        <w:rPr>
          <w:rFonts w:hint="eastAsia" w:ascii="黑体" w:hAnsi="黑体" w:eastAsia="黑体"/>
          <w:sz w:val="32"/>
          <w:szCs w:val="32"/>
        </w:rPr>
        <w:t>附则</w:t>
      </w:r>
    </w:p>
    <w:p>
      <w:pPr>
        <w:spacing w:line="560" w:lineRule="exact"/>
        <w:rPr>
          <w:rFonts w:ascii="FangSong_GB2312" w:hAnsi="FangSong_GB2312" w:eastAsia="FangSong_GB2312"/>
          <w:sz w:val="32"/>
          <w:szCs w:val="32"/>
        </w:rPr>
      </w:pPr>
      <w:r>
        <w:rPr>
          <w:rFonts w:ascii="FangSong_GB2312" w:hAnsi="FangSong_GB2312" w:eastAsia="FangSong_GB2312"/>
          <w:sz w:val="32"/>
          <w:szCs w:val="32"/>
        </w:rPr>
        <w:t xml:space="preserve">    </w:t>
      </w:r>
      <w:r>
        <w:rPr>
          <w:rFonts w:ascii="FangSong_GB2312" w:hAnsi="FangSong_GB2312" w:eastAsia="FangSong_GB2312"/>
          <w:b/>
          <w:sz w:val="32"/>
          <w:szCs w:val="32"/>
        </w:rPr>
        <w:t>第十</w:t>
      </w:r>
      <w:r>
        <w:rPr>
          <w:rFonts w:hint="eastAsia" w:ascii="FangSong_GB2312" w:hAnsi="FangSong_GB2312" w:eastAsia="FangSong_GB2312"/>
          <w:b/>
          <w:sz w:val="32"/>
          <w:szCs w:val="32"/>
        </w:rPr>
        <w:t>五</w:t>
      </w:r>
      <w:r>
        <w:rPr>
          <w:rFonts w:ascii="FangSong_GB2312" w:hAnsi="FangSong_GB2312" w:eastAsia="FangSong_GB2312"/>
          <w:b/>
          <w:sz w:val="32"/>
          <w:szCs w:val="32"/>
        </w:rPr>
        <w:t xml:space="preserve">条  </w:t>
      </w:r>
      <w:r>
        <w:rPr>
          <w:rFonts w:ascii="FangSong_GB2312" w:hAnsi="FangSong_GB2312" w:eastAsia="FangSong_GB2312"/>
          <w:sz w:val="32"/>
          <w:szCs w:val="32"/>
        </w:rPr>
        <w:t>本办法由河南省知识产权局负责解释，自发布之日起执行。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Mzg3NDczMmIxY2E5YTU3NWIwMTlmZjg4N2YxMmQifQ=="/>
  </w:docVars>
  <w:rsids>
    <w:rsidRoot w:val="0AD94531"/>
    <w:rsid w:val="0AD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2022-10-08T01:16:00Z</dcterms:created>
  <dc:creator>飘着的乌云</dc:creator>
  <cp:lastModifiedBy>飘着的乌云</cp:lastModifiedBy>
  <dcterms:modified xsi:type="dcterms:W3CDTF">2022-10-08T01:17:21Z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AD0A69C2543C4ADF8DCAB20F397E44A3</vt:lpwstr>
  </property>
</Properties>
</file>