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705" w:lineRule="atLeast"/>
        <w:ind w:left="0" w:right="0" w:firstLine="0"/>
        <w:jc w:val="both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705" w:lineRule="atLeast"/>
        <w:ind w:left="0" w:right="0" w:firstLine="0"/>
        <w:jc w:val="center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u w:val="none"/>
          <w:shd w:val="clear" w:fill="FFFFFF"/>
        </w:rPr>
        <w:t>各单位申报数量依据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一、发改部门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Times New Roman" w:eastAsia="楷体_GB2312" w:cs="楷体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（一）优化整合评价结果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</w:t>
      </w: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第一档（平均得分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70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及以上</w:t>
      </w: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郑州、洛阳、平顶山、焦作、南阳、周口、济源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</w:t>
      </w: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第二档（平均得分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65-70</w:t>
      </w: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开封、安阳、新乡、濮阳、许昌、漯河、三门峡、信阳、驻马店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、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航空港区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</w:t>
      </w: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第三档（平均得分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65</w:t>
      </w: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分以下）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鹤壁、商丘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Times New Roman" w:eastAsia="楷体_GB2312" w:cs="楷体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（二）获批省级战略性新兴产业集群地市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郑州、洛阳、平顶山、鹤壁、新乡、焦作、濮阳、许昌、三门峡、南阳、商丘、周口、济源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Times New Roman" w:eastAsia="楷体_GB2312" w:cs="楷体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（三）获批省级产业创新中心地市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郑州、洛阳、焦作、濮阳、周口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二、省属高校和科研院所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（一）双一流高校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郑州大学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、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河南大学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（二）创建双一流高校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河南理工大学、河南农业大学、河南师范大学、河南科技大学、河南工业大学、河南中医药大学、华北水利水电大学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（三）承担国家区域医疗中心试点项目的省属三级甲等医院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河南省人民医院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、河南省肿瘤医院、郑州大学第一附属医院、河南省儿童医院、河南省中医院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（四）省政府直属科研机构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河南省科学院、河南省农科院、河南省社科院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DU3N2ZmMjBlMmRkZWQ4YzcwNDlhMzBkMGJiN2UifQ=="/>
  </w:docVars>
  <w:rsids>
    <w:rsidRoot w:val="00000000"/>
    <w:rsid w:val="256D1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1920</Words>
  <Characters>2029</Characters>
  <Lines>0</Lines>
  <Paragraphs>0</Paragraphs>
  <TotalTime>0</TotalTime>
  <ScaleCrop>false</ScaleCrop>
  <LinksUpToDate>false</LinksUpToDate>
  <CharactersWithSpaces>2054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2022-10-16T16:47:00Z</dcterms:created>
  <dc:creator>iPhone</dc:creator>
  <cp:lastModifiedBy>姜</cp:lastModifiedBy>
  <dcterms:modified xsi:type="dcterms:W3CDTF">2022-10-24T03:19:33Z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E75E906EABA861B01BC54B637BDFA377</vt:lpwstr>
  </property>
</Properties>
</file>