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ind w:firstLine="643"/>
        <w:jc w:val="center"/>
        <w:rPr>
          <w:rFonts w:ascii="仿宋" w:hAnsi="仿宋" w:eastAsia="仿宋" w:cs="仿宋_GB2312"/>
          <w:b/>
          <w:bCs/>
          <w:sz w:val="32"/>
          <w:szCs w:val="32"/>
        </w:rPr>
      </w:pPr>
      <w:r>
        <w:rPr>
          <w:rFonts w:hint="eastAsia" w:ascii="仿宋" w:hAnsi="仿宋" w:eastAsia="仿宋" w:cs="仿宋_GB2312"/>
          <w:b/>
          <w:bCs/>
          <w:sz w:val="32"/>
          <w:szCs w:val="32"/>
        </w:rPr>
        <w:t>郑州高新区市政绿化PPP项目谈判备忘录</w:t>
      </w:r>
    </w:p>
    <w:p>
      <w:pPr>
        <w:spacing w:line="360" w:lineRule="auto"/>
        <w:jc w:val="center"/>
        <w:rPr>
          <w:sz w:val="24"/>
        </w:rPr>
      </w:pPr>
    </w:p>
    <w:p>
      <w:pPr>
        <w:spacing w:line="360" w:lineRule="auto"/>
        <w:rPr>
          <w:rFonts w:ascii="仿宋" w:hAnsi="仿宋" w:eastAsia="仿宋"/>
          <w:b/>
          <w:kern w:val="0"/>
          <w:sz w:val="28"/>
          <w:szCs w:val="28"/>
        </w:rPr>
      </w:pPr>
      <w:r>
        <w:rPr>
          <w:rFonts w:hint="eastAsia" w:ascii="仿宋" w:hAnsi="仿宋" w:eastAsia="仿宋"/>
          <w:b/>
          <w:kern w:val="0"/>
          <w:sz w:val="28"/>
          <w:szCs w:val="28"/>
        </w:rPr>
        <w:t>谈判时间：2016年</w:t>
      </w:r>
      <w:r>
        <w:rPr>
          <w:rFonts w:ascii="仿宋" w:hAnsi="仿宋" w:eastAsia="仿宋"/>
          <w:b/>
          <w:kern w:val="0"/>
          <w:sz w:val="28"/>
          <w:szCs w:val="28"/>
        </w:rPr>
        <w:t>11</w:t>
      </w:r>
      <w:r>
        <w:rPr>
          <w:rFonts w:hint="eastAsia" w:ascii="仿宋" w:hAnsi="仿宋" w:eastAsia="仿宋"/>
          <w:b/>
          <w:kern w:val="0"/>
          <w:sz w:val="28"/>
          <w:szCs w:val="28"/>
        </w:rPr>
        <w:t>月16日</w:t>
      </w:r>
      <w:r>
        <w:rPr>
          <w:rFonts w:hint="eastAsia" w:ascii="仿宋" w:hAnsi="仿宋" w:eastAsia="仿宋"/>
          <w:b/>
          <w:kern w:val="0"/>
          <w:sz w:val="28"/>
          <w:szCs w:val="28"/>
          <w:lang w:val="en-US" w:eastAsia="zh-CN"/>
        </w:rPr>
        <w:t>0</w:t>
      </w:r>
      <w:r>
        <w:rPr>
          <w:rFonts w:hint="eastAsia" w:ascii="仿宋" w:hAnsi="仿宋" w:eastAsia="仿宋"/>
          <w:b/>
          <w:kern w:val="0"/>
          <w:sz w:val="28"/>
          <w:szCs w:val="28"/>
        </w:rPr>
        <w:t>9:00</w:t>
      </w:r>
    </w:p>
    <w:p>
      <w:pPr>
        <w:spacing w:line="360" w:lineRule="auto"/>
        <w:rPr>
          <w:rFonts w:ascii="仿宋" w:hAnsi="仿宋" w:eastAsia="仿宋"/>
          <w:b/>
          <w:kern w:val="0"/>
          <w:sz w:val="28"/>
          <w:szCs w:val="28"/>
        </w:rPr>
      </w:pPr>
      <w:r>
        <w:rPr>
          <w:rFonts w:hint="eastAsia" w:ascii="仿宋" w:hAnsi="仿宋" w:eastAsia="仿宋"/>
          <w:b/>
          <w:kern w:val="0"/>
          <w:sz w:val="28"/>
          <w:szCs w:val="28"/>
        </w:rPr>
        <w:t>谈判地点：郑州</w:t>
      </w:r>
      <w:r>
        <w:rPr>
          <w:rFonts w:ascii="仿宋" w:hAnsi="仿宋" w:eastAsia="仿宋"/>
          <w:b/>
          <w:kern w:val="0"/>
          <w:sz w:val="28"/>
          <w:szCs w:val="28"/>
        </w:rPr>
        <w:t>高新区火炬大厦二楼第一会议室</w:t>
      </w:r>
    </w:p>
    <w:p>
      <w:pPr>
        <w:spacing w:line="360" w:lineRule="auto"/>
        <w:rPr>
          <w:rFonts w:ascii="仿宋" w:hAnsi="仿宋" w:eastAsia="仿宋"/>
          <w:b/>
          <w:kern w:val="0"/>
          <w:sz w:val="28"/>
          <w:szCs w:val="28"/>
        </w:rPr>
      </w:pPr>
      <w:r>
        <w:rPr>
          <w:rFonts w:hint="eastAsia" w:ascii="仿宋" w:hAnsi="仿宋" w:eastAsia="仿宋"/>
          <w:b/>
          <w:kern w:val="0"/>
          <w:sz w:val="28"/>
          <w:szCs w:val="28"/>
        </w:rPr>
        <w:t>与会部门：高新区PPP领导小组、高新区市政管理局、高新区监察审计局、高新区财政局、高新区法制局、高新市政公司、财务专家、法律专家、招标代理机构、咨询机构。</w:t>
      </w:r>
    </w:p>
    <w:p>
      <w:pPr>
        <w:spacing w:line="360" w:lineRule="auto"/>
        <w:ind w:firstLine="560" w:firstLineChars="200"/>
        <w:rPr>
          <w:rFonts w:ascii="仿宋" w:hAnsi="仿宋" w:eastAsia="仿宋"/>
          <w:kern w:val="0"/>
          <w:sz w:val="28"/>
          <w:szCs w:val="28"/>
        </w:rPr>
      </w:pPr>
      <w:r>
        <w:rPr>
          <w:rFonts w:hint="eastAsia" w:ascii="仿宋" w:hAnsi="仿宋" w:eastAsia="仿宋"/>
          <w:kern w:val="0"/>
          <w:sz w:val="28"/>
          <w:szCs w:val="28"/>
        </w:rPr>
        <w:t>郑州高新区政府方：高新区PPP领导小组、高新区市政管理局、高新区监察审计局、高新区财政局、高新区法制局、高新市政公司、财务专家、法律专家</w:t>
      </w:r>
      <w:r>
        <w:rPr>
          <w:rFonts w:hint="eastAsia" w:ascii="仿宋" w:hAnsi="仿宋" w:eastAsia="仿宋"/>
          <w:kern w:val="0"/>
          <w:sz w:val="28"/>
          <w:szCs w:val="28"/>
          <w:lang w:eastAsia="zh-CN"/>
        </w:rPr>
        <w:t>。</w:t>
      </w:r>
    </w:p>
    <w:p>
      <w:pPr>
        <w:spacing w:line="360" w:lineRule="auto"/>
        <w:ind w:firstLine="560" w:firstLineChars="200"/>
        <w:rPr>
          <w:rFonts w:ascii="仿宋" w:hAnsi="仿宋" w:eastAsia="仿宋"/>
          <w:kern w:val="0"/>
          <w:sz w:val="28"/>
          <w:szCs w:val="28"/>
        </w:rPr>
      </w:pPr>
      <w:r>
        <w:rPr>
          <w:rFonts w:hint="eastAsia" w:ascii="仿宋" w:hAnsi="仿宋" w:eastAsia="仿宋"/>
          <w:kern w:val="0"/>
          <w:sz w:val="28"/>
          <w:szCs w:val="28"/>
        </w:rPr>
        <w:t>广州普邦园林股份有限公司和</w:t>
      </w:r>
      <w:r>
        <w:rPr>
          <w:rFonts w:ascii="仿宋" w:hAnsi="仿宋" w:eastAsia="仿宋"/>
          <w:kern w:val="0"/>
          <w:sz w:val="28"/>
          <w:szCs w:val="28"/>
        </w:rPr>
        <w:t>梅州市市政建设集团公司</w:t>
      </w:r>
      <w:r>
        <w:rPr>
          <w:rFonts w:hint="eastAsia" w:ascii="仿宋" w:hAnsi="仿宋" w:eastAsia="仿宋"/>
          <w:kern w:val="0"/>
          <w:sz w:val="28"/>
          <w:szCs w:val="28"/>
        </w:rPr>
        <w:t>联合体</w:t>
      </w:r>
      <w:r>
        <w:rPr>
          <w:rFonts w:hint="eastAsia" w:ascii="仿宋" w:hAnsi="仿宋" w:eastAsia="仿宋"/>
          <w:kern w:val="0"/>
          <w:sz w:val="28"/>
          <w:szCs w:val="28"/>
          <w:lang w:eastAsia="zh-CN"/>
        </w:rPr>
        <w:t>。</w:t>
      </w:r>
    </w:p>
    <w:p>
      <w:pPr>
        <w:spacing w:line="360" w:lineRule="auto"/>
        <w:ind w:firstLine="560" w:firstLineChars="200"/>
        <w:rPr>
          <w:rFonts w:ascii="仿宋" w:hAnsi="仿宋" w:eastAsia="仿宋"/>
          <w:kern w:val="0"/>
          <w:sz w:val="28"/>
          <w:szCs w:val="28"/>
        </w:rPr>
      </w:pPr>
      <w:r>
        <w:rPr>
          <w:rFonts w:hint="eastAsia" w:ascii="仿宋" w:hAnsi="仿宋" w:eastAsia="仿宋"/>
          <w:kern w:val="0"/>
          <w:sz w:val="28"/>
          <w:szCs w:val="28"/>
        </w:rPr>
        <w:t>郑州高新区市政</w:t>
      </w:r>
      <w:r>
        <w:rPr>
          <w:rFonts w:ascii="仿宋" w:hAnsi="仿宋" w:eastAsia="仿宋"/>
          <w:kern w:val="0"/>
          <w:sz w:val="28"/>
          <w:szCs w:val="28"/>
        </w:rPr>
        <w:t>绿化</w:t>
      </w:r>
      <w:r>
        <w:rPr>
          <w:rFonts w:hint="eastAsia" w:ascii="仿宋" w:hAnsi="仿宋" w:eastAsia="仿宋"/>
          <w:kern w:val="0"/>
          <w:sz w:val="28"/>
          <w:szCs w:val="28"/>
        </w:rPr>
        <w:t>PPP项目（下称“本项目”）已于2016年</w:t>
      </w:r>
      <w:r>
        <w:rPr>
          <w:rFonts w:ascii="仿宋" w:hAnsi="仿宋" w:eastAsia="仿宋"/>
          <w:kern w:val="0"/>
          <w:sz w:val="28"/>
          <w:szCs w:val="28"/>
        </w:rPr>
        <w:t>11</w:t>
      </w:r>
      <w:r>
        <w:rPr>
          <w:rFonts w:hint="eastAsia" w:ascii="仿宋" w:hAnsi="仿宋" w:eastAsia="仿宋"/>
          <w:kern w:val="0"/>
          <w:sz w:val="28"/>
          <w:szCs w:val="28"/>
        </w:rPr>
        <w:t>月</w:t>
      </w:r>
      <w:r>
        <w:rPr>
          <w:rFonts w:ascii="仿宋" w:hAnsi="仿宋" w:eastAsia="仿宋"/>
          <w:kern w:val="0"/>
          <w:sz w:val="28"/>
          <w:szCs w:val="28"/>
        </w:rPr>
        <w:t>7</w:t>
      </w:r>
      <w:r>
        <w:rPr>
          <w:rFonts w:hint="eastAsia" w:ascii="仿宋" w:hAnsi="仿宋" w:eastAsia="仿宋"/>
          <w:kern w:val="0"/>
          <w:sz w:val="28"/>
          <w:szCs w:val="28"/>
        </w:rPr>
        <w:t>日评标结束，评选出第一中标候选人为广州普邦园林股份有限公司。采购人组建了采购结果确认谈判工作组（下称“谈判工作组”），由高新区PPP领导小组、高新区市政管理局、高新区监察审计局、高新区财政局、高新区法制局、高新市政公司、财务专家、法律专家组成。根据本项目采购文件要求，本项目政府采购确认谈判工作小组经与评标排名第一的</w:t>
      </w:r>
      <w:r>
        <w:rPr>
          <w:rFonts w:hint="eastAsia" w:ascii="仿宋" w:hAnsi="仿宋" w:eastAsia="仿宋" w:cs="仿宋"/>
          <w:sz w:val="28"/>
          <w:szCs w:val="32"/>
        </w:rPr>
        <w:t>广州普邦园林股份有限公司和梅州市市政建设集团公司联合体</w:t>
      </w:r>
      <w:r>
        <w:rPr>
          <w:rFonts w:hint="eastAsia" w:ascii="仿宋" w:hAnsi="仿宋" w:eastAsia="仿宋"/>
          <w:sz w:val="28"/>
          <w:szCs w:val="28"/>
        </w:rPr>
        <w:t>进行确认谈判，已确定以下事项：</w:t>
      </w:r>
    </w:p>
    <w:p>
      <w:pPr>
        <w:spacing w:line="360" w:lineRule="auto"/>
        <w:ind w:firstLine="560" w:firstLineChars="200"/>
        <w:rPr>
          <w:rFonts w:ascii="仿宋" w:hAnsi="仿宋" w:eastAsia="仿宋"/>
          <w:kern w:val="0"/>
          <w:sz w:val="28"/>
          <w:szCs w:val="28"/>
        </w:rPr>
      </w:pPr>
      <w:r>
        <w:rPr>
          <w:rFonts w:hint="eastAsia" w:ascii="仿宋" w:hAnsi="仿宋" w:eastAsia="仿宋"/>
          <w:kern w:val="0"/>
          <w:sz w:val="28"/>
          <w:szCs w:val="28"/>
        </w:rPr>
        <w:t>（涉及商业机密，略……）</w:t>
      </w:r>
    </w:p>
    <w:p>
      <w:pPr>
        <w:spacing w:line="360" w:lineRule="auto"/>
        <w:ind w:firstLine="560" w:firstLineChars="200"/>
        <w:rPr>
          <w:rFonts w:ascii="仿宋" w:hAnsi="仿宋" w:eastAsia="仿宋"/>
          <w:kern w:val="0"/>
          <w:sz w:val="28"/>
          <w:szCs w:val="28"/>
        </w:rPr>
      </w:pPr>
      <w:r>
        <w:rPr>
          <w:rFonts w:hint="eastAsia" w:ascii="仿宋" w:hAnsi="仿宋" w:eastAsia="仿宋"/>
          <w:kern w:val="0"/>
          <w:sz w:val="28"/>
          <w:szCs w:val="28"/>
        </w:rPr>
        <w:t>经谈判，广州普邦园林股份有限公司和梅州市市政建设集团公司联合体已同意采购人提出的上述</w:t>
      </w:r>
      <w:bookmarkStart w:id="0" w:name="OLE_LINK2"/>
      <w:r>
        <w:rPr>
          <w:rFonts w:hint="eastAsia" w:ascii="仿宋" w:hAnsi="仿宋" w:eastAsia="仿宋"/>
          <w:kern w:val="0"/>
          <w:sz w:val="28"/>
          <w:szCs w:val="28"/>
        </w:rPr>
        <w:t>内容</w:t>
      </w:r>
      <w:bookmarkEnd w:id="0"/>
      <w:r>
        <w:rPr>
          <w:rFonts w:hint="eastAsia" w:ascii="仿宋" w:hAnsi="仿宋" w:eastAsia="仿宋"/>
          <w:kern w:val="0"/>
          <w:sz w:val="28"/>
          <w:szCs w:val="28"/>
        </w:rPr>
        <w:t>。</w:t>
      </w:r>
    </w:p>
    <w:p>
      <w:bookmarkStart w:id="1" w:name="_GoBack"/>
      <w:bookmarkEnd w:id="1"/>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CG Times">
    <w:altName w:val="Times New Roman"/>
    <w:panose1 w:val="00000000000000000000"/>
    <w:charset w:val="00"/>
    <w:family w:val="auto"/>
    <w:pitch w:val="default"/>
    <w:sig w:usb0="00000000" w:usb1="00000000" w:usb2="00000000" w:usb3="00000000" w:csb0="00000093" w:csb1="00000000"/>
  </w:font>
  <w:font w:name="微软雅黑">
    <w:panose1 w:val="020B0503020204020204"/>
    <w:charset w:val="86"/>
    <w:family w:val="swiss"/>
    <w:pitch w:val="default"/>
    <w:sig w:usb0="80000287" w:usb1="28CF3C50" w:usb2="00000016" w:usb3="00000000" w:csb0="0004001F" w:csb1="00000000"/>
  </w:font>
  <w:font w:name="Arial">
    <w:panose1 w:val="020B0604020202020204"/>
    <w:charset w:val="00"/>
    <w:family w:val="auto"/>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767826"/>
    </w:sdtPr>
    <w:sdtContent>
      <w:p>
        <w:pPr>
          <w:pStyle w:val="3"/>
          <w:jc w:val="center"/>
        </w:pPr>
        <w:r>
          <w:fldChar w:fldCharType="begin"/>
        </w:r>
        <w:r>
          <w:instrText xml:space="preserve">PAGE   \* MERGEFORMAT</w:instrText>
        </w:r>
        <w:r>
          <w:fldChar w:fldCharType="separate"/>
        </w:r>
        <w:r>
          <w:rPr>
            <w:lang w:val="zh-CN"/>
          </w:rPr>
          <w:t>9</w:t>
        </w:r>
        <w: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EC5DCB"/>
    <w:multiLevelType w:val="multilevel"/>
    <w:tmpl w:val="7FEC5DCB"/>
    <w:lvl w:ilvl="0" w:tentative="0">
      <w:start w:val="1"/>
      <w:numFmt w:val="decimal"/>
      <w:pStyle w:val="2"/>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F42"/>
    <w:rsid w:val="000A3A4B"/>
    <w:rsid w:val="00280269"/>
    <w:rsid w:val="00354A50"/>
    <w:rsid w:val="003C0277"/>
    <w:rsid w:val="003C27CF"/>
    <w:rsid w:val="00474C34"/>
    <w:rsid w:val="005351D6"/>
    <w:rsid w:val="006040BC"/>
    <w:rsid w:val="00615F42"/>
    <w:rsid w:val="00627FEC"/>
    <w:rsid w:val="006A57E1"/>
    <w:rsid w:val="006B48DA"/>
    <w:rsid w:val="006C4ECB"/>
    <w:rsid w:val="006D71B9"/>
    <w:rsid w:val="007709C9"/>
    <w:rsid w:val="008C686F"/>
    <w:rsid w:val="00AF0112"/>
    <w:rsid w:val="00C059DA"/>
    <w:rsid w:val="00C2680F"/>
    <w:rsid w:val="00C4768C"/>
    <w:rsid w:val="00CC5D81"/>
    <w:rsid w:val="00E478EB"/>
    <w:rsid w:val="00FC07BE"/>
    <w:rsid w:val="04C64470"/>
    <w:rsid w:val="05D94088"/>
    <w:rsid w:val="06B7719E"/>
    <w:rsid w:val="50782720"/>
    <w:rsid w:val="52F46D88"/>
    <w:rsid w:val="5A505E78"/>
    <w:rsid w:val="5B390745"/>
    <w:rsid w:val="625D2A7B"/>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7"/>
    <w:unhideWhenUsed/>
    <w:qFormat/>
    <w:uiPriority w:val="9"/>
    <w:pPr>
      <w:keepNext/>
      <w:keepLines/>
      <w:numPr>
        <w:ilvl w:val="0"/>
        <w:numId w:val="1"/>
      </w:numPr>
      <w:spacing w:before="260" w:after="260" w:line="416" w:lineRule="auto"/>
      <w:ind w:left="420" w:hanging="420"/>
      <w:outlineLvl w:val="1"/>
    </w:pPr>
    <w:rPr>
      <w:rFonts w:asciiTheme="majorHAnsi" w:hAnsiTheme="majorHAnsi" w:eastAsiaTheme="majorEastAsia" w:cstheme="majorBidi"/>
      <w:b/>
      <w:bCs/>
      <w:sz w:val="32"/>
      <w:szCs w:val="32"/>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标题 2 Char"/>
    <w:basedOn w:val="5"/>
    <w:link w:val="2"/>
    <w:uiPriority w:val="9"/>
    <w:rPr>
      <w:rFonts w:asciiTheme="majorHAnsi" w:hAnsiTheme="majorHAnsi" w:eastAsiaTheme="majorEastAsia" w:cstheme="majorBidi"/>
      <w:b/>
      <w:bCs/>
      <w:sz w:val="32"/>
      <w:szCs w:val="32"/>
    </w:rPr>
  </w:style>
  <w:style w:type="paragraph" w:customStyle="1" w:styleId="8">
    <w:name w:val="_Style 1"/>
    <w:basedOn w:val="1"/>
    <w:qFormat/>
    <w:uiPriority w:val="34"/>
    <w:pPr>
      <w:ind w:firstLine="420" w:firstLineChars="200"/>
    </w:pPr>
  </w:style>
  <w:style w:type="paragraph" w:customStyle="1" w:styleId="9">
    <w:name w:val="列出段落1"/>
    <w:basedOn w:val="1"/>
    <w:qFormat/>
    <w:uiPriority w:val="34"/>
    <w:pPr>
      <w:ind w:firstLine="420" w:firstLineChars="200"/>
    </w:pPr>
  </w:style>
  <w:style w:type="character" w:customStyle="1" w:styleId="10">
    <w:name w:val="页眉 Char"/>
    <w:basedOn w:val="5"/>
    <w:link w:val="4"/>
    <w:uiPriority w:val="99"/>
    <w:rPr>
      <w:rFonts w:ascii="Calibri" w:hAnsi="Calibri" w:eastAsia="宋体" w:cs="Times New Roman"/>
      <w:sz w:val="18"/>
      <w:szCs w:val="18"/>
    </w:rPr>
  </w:style>
  <w:style w:type="character" w:customStyle="1" w:styleId="11">
    <w:name w:val="页脚 Char"/>
    <w:basedOn w:val="5"/>
    <w:link w:val="3"/>
    <w:uiPriority w:val="99"/>
    <w:rPr>
      <w:rFonts w:ascii="Calibri" w:hAnsi="Calibri" w:eastAsia="宋体" w:cs="Times New Roman"/>
      <w:sz w:val="18"/>
      <w:szCs w:val="18"/>
    </w:rPr>
  </w:style>
  <w:style w:type="paragraph" w:customStyle="1" w:styleId="12">
    <w:name w:val="样式 左侧:  1.27 厘米 段前: 6 磅 段后: 7.8 磅"/>
    <w:basedOn w:val="1"/>
    <w:link w:val="13"/>
    <w:qFormat/>
    <w:uiPriority w:val="0"/>
    <w:pPr>
      <w:spacing w:before="120" w:after="156"/>
      <w:ind w:left="720"/>
    </w:pPr>
    <w:rPr>
      <w:rFonts w:ascii="Times New Roman" w:hAnsi="Times New Roman" w:cs="宋体"/>
      <w:sz w:val="24"/>
      <w:szCs w:val="20"/>
    </w:rPr>
  </w:style>
  <w:style w:type="character" w:customStyle="1" w:styleId="13">
    <w:name w:val="样式 左侧:  1.27 厘米 段前: 6 磅 段后: 7.8 磅 Char"/>
    <w:link w:val="12"/>
    <w:qFormat/>
    <w:uiPriority w:val="0"/>
    <w:rPr>
      <w:rFonts w:ascii="Times New Roman" w:hAnsi="Times New Roman" w:eastAsia="宋体" w:cs="宋体"/>
      <w:sz w:val="24"/>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C4F8AE-AAA3-4B5E-8B77-20F6F72CB57D}">
  <ds:schemaRefs/>
</ds:datastoreItem>
</file>

<file path=docProps/app.xml><?xml version="1.0" encoding="utf-8"?>
<Properties xmlns="http://schemas.openxmlformats.org/officeDocument/2006/extended-properties" xmlns:vt="http://schemas.openxmlformats.org/officeDocument/2006/docPropsVTypes">
  <Template>Normal</Template>
  <Pages>9</Pages>
  <Words>707</Words>
  <Characters>4035</Characters>
  <Lines>33</Lines>
  <Paragraphs>9</Paragraphs>
  <ScaleCrop>false</ScaleCrop>
  <LinksUpToDate>false</LinksUpToDate>
  <CharactersWithSpaces>4733</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2016-11-15T16:13:00Z</dcterms:created>
  <dc:creator>wzb</dc:creator>
  <cp:lastModifiedBy>CARZY</cp:lastModifiedBy>
  <dcterms:modified xsi:type="dcterms:W3CDTF">2016-11-17T04:31:59Z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